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insoku/>
        <w:wordWrap/>
        <w:overflowPunct/>
        <w:bidi w:val="0"/>
        <w:spacing w:line="360" w:lineRule="auto"/>
        <w:jc w:val="center"/>
        <w:rPr>
          <w:rFonts w:ascii="仿宋" w:eastAsia="仿宋" w:cs="仿宋" w:hint="eastAsia"/>
          <w:b/>
          <w:sz w:val="44"/>
          <w:szCs w:val="44"/>
        </w:rPr>
      </w:pPr>
    </w:p>
    <w:p>
      <w:pPr>
        <w:kinsoku/>
        <w:wordWrap/>
        <w:overflowPunct/>
        <w:bidi w:val="0"/>
        <w:spacing w:line="360" w:lineRule="auto"/>
        <w:jc w:val="center"/>
        <w:rPr>
          <w:rFonts w:ascii="黑体" w:eastAsia="黑体" w:cs="黑体" w:hint="eastAsia"/>
          <w:b/>
          <w:sz w:val="32"/>
          <w:szCs w:val="32"/>
          <w:lang w:val="en-US" w:eastAsia="zh-CN"/>
        </w:rPr>
      </w:pPr>
      <w:r>
        <w:rPr>
          <w:rFonts w:ascii="黑体" w:eastAsia="黑体" w:cs="黑体" w:hint="eastAsia"/>
          <w:b/>
          <w:sz w:val="44"/>
          <w:szCs w:val="44"/>
        </w:rPr>
        <w:t>广元市体育局</w:t>
      </w:r>
      <w:r>
        <w:rPr>
          <w:rFonts w:ascii="黑体" w:eastAsia="黑体" w:cs="黑体" w:hint="eastAsia"/>
          <w:b/>
          <w:sz w:val="44"/>
          <w:szCs w:val="44"/>
          <w:lang w:val="en-US" w:eastAsia="zh-CN"/>
        </w:rPr>
        <w:t>机房</w:t>
      </w:r>
      <w:r>
        <w:rPr>
          <w:rFonts w:ascii="黑体" w:eastAsia="黑体" w:cs="黑体"/>
          <w:b/>
          <w:sz w:val="44"/>
          <w:szCs w:val="44"/>
          <w:lang w:val="en-US" w:eastAsia="zh-CN"/>
        </w:rPr>
        <w:t>迁建及</w:t>
      </w:r>
      <w:r>
        <w:rPr>
          <w:rFonts w:ascii="黑体" w:eastAsia="黑体" w:cs="黑体" w:hint="eastAsia"/>
          <w:b/>
          <w:sz w:val="44"/>
          <w:szCs w:val="44"/>
          <w:lang w:val="en-US" w:eastAsia="zh-CN"/>
        </w:rPr>
        <w:t>升级</w:t>
      </w:r>
      <w:r>
        <w:rPr>
          <w:rFonts w:ascii="黑体" w:eastAsia="黑体" w:cs="黑体"/>
          <w:b/>
          <w:sz w:val="44"/>
          <w:szCs w:val="44"/>
          <w:lang w:val="en-US" w:eastAsia="zh-CN"/>
        </w:rPr>
        <w:t>改造</w:t>
      </w:r>
      <w:r>
        <w:rPr>
          <w:rFonts w:ascii="黑体" w:eastAsia="黑体" w:cs="黑体" w:hint="eastAsia"/>
          <w:b/>
          <w:sz w:val="44"/>
          <w:szCs w:val="44"/>
          <w:lang w:val="en-US" w:eastAsia="zh-CN"/>
        </w:rPr>
        <w:t>服务项目</w:t>
      </w:r>
    </w:p>
    <w:p>
      <w:pPr>
        <w:pStyle w:val="21"/>
        <w:pageBreakBefore w:val="0"/>
        <w:widowControl w:val="0"/>
        <w:kinsoku/>
        <w:wordWrap/>
        <w:overflowPunct/>
        <w:bidi w:val="0"/>
        <w:snapToGrid w:val="0"/>
        <w:spacing w:line="360" w:lineRule="auto"/>
        <w:jc w:val="both"/>
        <w:outlineLvl w:val="9"/>
        <w:rPr>
          <w:rFonts w:ascii="黑体" w:eastAsia="黑体" w:cs="黑体" w:hint="eastAsia"/>
        </w:rPr>
      </w:pPr>
    </w:p>
    <w:p>
      <w:pPr>
        <w:pageBreakBefore w:val="0"/>
        <w:widowControl w:val="0"/>
        <w:kinsoku/>
        <w:wordWrap/>
        <w:overflowPunct/>
        <w:bidi w:val="0"/>
        <w:snapToGrid w:val="0"/>
        <w:spacing w:line="360" w:lineRule="auto"/>
        <w:jc w:val="center"/>
        <w:rPr>
          <w:rFonts w:ascii="黑体" w:eastAsia="黑体" w:cs="黑体" w:hint="eastAsia"/>
          <w:b/>
          <w:sz w:val="52"/>
          <w:szCs w:val="52"/>
        </w:rPr>
      </w:pPr>
      <w:r>
        <w:rPr>
          <w:rFonts w:ascii="黑体" w:eastAsia="黑体" w:cs="黑体" w:hint="eastAsia"/>
          <w:b/>
          <w:sz w:val="52"/>
          <w:szCs w:val="52"/>
        </w:rPr>
        <w:t>竞</w:t>
      </w:r>
    </w:p>
    <w:p>
      <w:pPr>
        <w:pageBreakBefore w:val="0"/>
        <w:widowControl w:val="0"/>
        <w:kinsoku/>
        <w:wordWrap/>
        <w:overflowPunct/>
        <w:bidi w:val="0"/>
        <w:snapToGrid w:val="0"/>
        <w:spacing w:line="360" w:lineRule="auto"/>
        <w:jc w:val="center"/>
        <w:rPr>
          <w:rFonts w:ascii="黑体" w:eastAsia="黑体" w:cs="黑体" w:hint="eastAsia"/>
          <w:b/>
          <w:sz w:val="52"/>
          <w:szCs w:val="52"/>
        </w:rPr>
      </w:pPr>
      <w:r>
        <w:rPr>
          <w:rFonts w:ascii="黑体" w:eastAsia="黑体" w:cs="黑体" w:hint="eastAsia"/>
          <w:b/>
          <w:sz w:val="52"/>
          <w:szCs w:val="52"/>
        </w:rPr>
        <w:t>争</w:t>
      </w:r>
    </w:p>
    <w:p>
      <w:pPr>
        <w:pageBreakBefore w:val="0"/>
        <w:widowControl w:val="0"/>
        <w:kinsoku/>
        <w:wordWrap/>
        <w:overflowPunct/>
        <w:bidi w:val="0"/>
        <w:snapToGrid w:val="0"/>
        <w:spacing w:line="360" w:lineRule="auto"/>
        <w:jc w:val="center"/>
        <w:rPr>
          <w:rFonts w:ascii="黑体" w:eastAsia="黑体" w:cs="黑体" w:hint="eastAsia"/>
          <w:b/>
          <w:sz w:val="52"/>
          <w:szCs w:val="52"/>
        </w:rPr>
      </w:pPr>
      <w:r>
        <w:rPr>
          <w:rFonts w:ascii="黑体" w:eastAsia="黑体" w:cs="黑体" w:hint="eastAsia"/>
          <w:b/>
          <w:sz w:val="52"/>
          <w:szCs w:val="52"/>
        </w:rPr>
        <w:t>性</w:t>
      </w:r>
    </w:p>
    <w:p>
      <w:pPr>
        <w:pageBreakBefore w:val="0"/>
        <w:widowControl w:val="0"/>
        <w:kinsoku/>
        <w:wordWrap/>
        <w:overflowPunct/>
        <w:bidi w:val="0"/>
        <w:snapToGrid w:val="0"/>
        <w:spacing w:line="360" w:lineRule="auto"/>
        <w:jc w:val="center"/>
        <w:rPr>
          <w:rFonts w:ascii="黑体" w:eastAsia="黑体" w:cs="黑体" w:hint="eastAsia"/>
          <w:b/>
          <w:sz w:val="52"/>
          <w:szCs w:val="52"/>
        </w:rPr>
      </w:pPr>
      <w:r>
        <w:rPr>
          <w:rFonts w:ascii="黑体" w:eastAsia="黑体" w:cs="黑体" w:hint="eastAsia"/>
          <w:b/>
          <w:sz w:val="52"/>
          <w:szCs w:val="52"/>
        </w:rPr>
        <w:t>磋</w:t>
      </w:r>
    </w:p>
    <w:p>
      <w:pPr>
        <w:pageBreakBefore w:val="0"/>
        <w:widowControl w:val="0"/>
        <w:kinsoku/>
        <w:wordWrap/>
        <w:overflowPunct/>
        <w:bidi w:val="0"/>
        <w:snapToGrid w:val="0"/>
        <w:spacing w:line="360" w:lineRule="auto"/>
        <w:jc w:val="center"/>
        <w:rPr>
          <w:rFonts w:ascii="黑体" w:eastAsia="黑体" w:cs="黑体" w:hint="eastAsia"/>
          <w:b/>
          <w:sz w:val="52"/>
          <w:szCs w:val="52"/>
        </w:rPr>
      </w:pPr>
      <w:r>
        <w:rPr>
          <w:rFonts w:ascii="黑体" w:eastAsia="黑体" w:cs="黑体" w:hint="eastAsia"/>
          <w:b/>
          <w:sz w:val="52"/>
          <w:szCs w:val="52"/>
        </w:rPr>
        <w:t>商</w:t>
      </w:r>
    </w:p>
    <w:p>
      <w:pPr>
        <w:pageBreakBefore w:val="0"/>
        <w:widowControl w:val="0"/>
        <w:kinsoku/>
        <w:wordWrap/>
        <w:overflowPunct/>
        <w:bidi w:val="0"/>
        <w:snapToGrid w:val="0"/>
        <w:spacing w:line="360" w:lineRule="auto"/>
        <w:jc w:val="center"/>
        <w:rPr>
          <w:rFonts w:ascii="黑体" w:eastAsia="黑体" w:cs="黑体" w:hint="eastAsia"/>
          <w:b/>
          <w:sz w:val="52"/>
          <w:szCs w:val="52"/>
        </w:rPr>
      </w:pPr>
      <w:r>
        <w:rPr>
          <w:rFonts w:ascii="黑体" w:eastAsia="黑体" w:cs="黑体" w:hint="eastAsia"/>
          <w:b/>
          <w:sz w:val="52"/>
          <w:szCs w:val="52"/>
        </w:rPr>
        <w:t>文</w:t>
      </w:r>
    </w:p>
    <w:p>
      <w:pPr>
        <w:pageBreakBefore w:val="0"/>
        <w:widowControl w:val="0"/>
        <w:kinsoku/>
        <w:wordWrap/>
        <w:overflowPunct/>
        <w:bidi w:val="0"/>
        <w:snapToGrid w:val="0"/>
        <w:spacing w:line="360" w:lineRule="auto"/>
        <w:jc w:val="center"/>
        <w:rPr>
          <w:rFonts w:ascii="黑体" w:eastAsia="黑体" w:cs="黑体" w:hint="eastAsia"/>
          <w:b/>
          <w:sz w:val="52"/>
          <w:szCs w:val="52"/>
        </w:rPr>
      </w:pPr>
      <w:r>
        <w:rPr>
          <w:rFonts w:ascii="黑体" w:eastAsia="黑体" w:cs="黑体" w:hint="eastAsia"/>
          <w:b/>
          <w:sz w:val="52"/>
          <w:szCs w:val="52"/>
        </w:rPr>
        <w:t>件</w:t>
      </w:r>
    </w:p>
    <w:p>
      <w:pPr>
        <w:pStyle w:val="15"/>
        <w:pageBreakBefore w:val="0"/>
        <w:widowControl w:val="0"/>
        <w:kinsoku/>
        <w:wordWrap/>
        <w:overflowPunct/>
        <w:bidi w:val="0"/>
        <w:snapToGrid w:val="0"/>
        <w:spacing w:line="360" w:lineRule="auto"/>
        <w:rPr>
          <w:rFonts w:ascii="黑体" w:eastAsia="黑体" w:cs="黑体" w:hint="eastAsia"/>
          <w:b/>
          <w:sz w:val="32"/>
          <w:szCs w:val="32"/>
          <w:highlight w:val="white"/>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ascii="黑体" w:eastAsia="黑体" w:cs="黑体" w:hint="eastAsia"/>
          <w:b w:val="0"/>
          <w:bCs/>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360" w:lineRule="auto"/>
        <w:textAlignment w:val="auto"/>
        <w:rPr>
          <w:rFonts w:ascii="黑体" w:eastAsia="黑体" w:cs="黑体" w:hint="eastAsia"/>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ascii="黑体" w:eastAsia="黑体" w:cs="黑体" w:hint="eastAsia"/>
          <w:b w:val="0"/>
          <w:bCs/>
          <w:sz w:val="32"/>
          <w:szCs w:val="32"/>
        </w:rPr>
      </w:pPr>
    </w:p>
    <w:p>
      <w:pPr>
        <w:kinsoku/>
        <w:wordWrap/>
        <w:overflowPunct/>
        <w:bidi w:val="0"/>
        <w:spacing w:line="360" w:lineRule="auto"/>
        <w:rPr>
          <w:rFonts w:ascii="黑体" w:eastAsia="黑体" w:cs="黑体" w:hint="eastAsia"/>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黑体" w:eastAsia="黑体" w:cs="黑体" w:hint="eastAsia"/>
          <w:b w:val="0"/>
          <w:bCs/>
          <w:sz w:val="32"/>
          <w:szCs w:val="32"/>
        </w:rPr>
      </w:pPr>
      <w:r>
        <w:rPr>
          <w:rFonts w:ascii="黑体" w:eastAsia="黑体" w:cs="黑体" w:hint="eastAsia"/>
          <w:b w:val="0"/>
          <w:bCs/>
          <w:sz w:val="32"/>
          <w:szCs w:val="32"/>
        </w:rPr>
        <w:t>广元市体育局编制</w:t>
      </w:r>
    </w:p>
    <w:p>
      <w:pPr>
        <w:kinsoku/>
        <w:wordWrap/>
        <w:overflowPunct/>
        <w:bidi w:val="0"/>
        <w:spacing w:line="360" w:lineRule="auto"/>
        <w:jc w:val="center"/>
        <w:rPr>
          <w:rFonts w:ascii="黑体" w:eastAsia="黑体" w:cs="黑体" w:hint="eastAsia"/>
          <w:b w:val="0"/>
          <w:bCs/>
          <w:sz w:val="32"/>
          <w:szCs w:val="32"/>
          <w:lang w:val="zh-CN"/>
        </w:rPr>
      </w:pPr>
      <w:bookmarkStart w:id="0" w:name="EBe1a8b23b530044c28ebf9f6a5fb04786"/>
      <w:r>
        <w:rPr>
          <w:rFonts w:ascii="黑体" w:eastAsia="黑体" w:cs="黑体" w:hint="eastAsia"/>
          <w:b w:val="0"/>
          <w:bCs/>
          <w:sz w:val="32"/>
          <w:szCs w:val="32"/>
          <w:lang w:val="zh-CN"/>
        </w:rPr>
        <w:t>202</w:t>
      </w:r>
      <w:bookmarkEnd w:id="0"/>
      <w:r>
        <w:rPr>
          <w:rFonts w:ascii="黑体" w:eastAsia="黑体" w:cs="黑体" w:hint="eastAsia"/>
          <w:b w:val="0"/>
          <w:bCs/>
          <w:sz w:val="32"/>
          <w:szCs w:val="32"/>
        </w:rPr>
        <w:t>2</w:t>
      </w:r>
      <w:r>
        <w:rPr>
          <w:rFonts w:ascii="黑体" w:eastAsia="黑体" w:cs="黑体" w:hint="eastAsia"/>
          <w:b w:val="0"/>
          <w:bCs/>
          <w:sz w:val="32"/>
          <w:szCs w:val="32"/>
          <w:lang w:val="zh-CN"/>
        </w:rPr>
        <w:t>年</w:t>
      </w:r>
      <w:r>
        <w:rPr>
          <w:rFonts w:ascii="黑体" w:eastAsia="黑体" w:cs="黑体" w:hint="eastAsia"/>
          <w:b w:val="0"/>
          <w:bCs/>
          <w:sz w:val="32"/>
          <w:szCs w:val="32"/>
          <w:lang w:val="en-US" w:eastAsia="zh-CN"/>
        </w:rPr>
        <w:t>9</w:t>
      </w:r>
      <w:r>
        <w:rPr>
          <w:rFonts w:ascii="黑体" w:eastAsia="黑体" w:cs="黑体" w:hint="eastAsia"/>
          <w:b w:val="0"/>
          <w:bCs/>
          <w:sz w:val="32"/>
          <w:szCs w:val="32"/>
          <w:lang w:val="zh-CN"/>
        </w:rPr>
        <w:t>月</w:t>
      </w:r>
    </w:p>
    <w:sdt>
      <w:sdtPr>
        <w:rPr>
          <w:rFonts w:ascii="仿宋" w:eastAsia="仿宋" w:cs="仿宋" w:hint="eastAsia"/>
          <w:b/>
          <w:bCs/>
          <w:kern w:val="2"/>
          <w:sz w:val="32"/>
          <w:szCs w:val="32"/>
          <w:lang w:val="en-US" w:eastAsia="zh-CN" w:bidi="ar-SA"/>
        </w:rPr>
        <w:id w:val="1202926495"/>
        <w15:color w:val="DBDBDB"/>
        <w:docPartObj>
          <w:docPartGallery w:val="Table of Contents"/>
          <w:docPartUnique/>
        </w:docPartObj>
      </w:sdtPr>
      <w:sdtEndPr>
        <w:rPr>
          <w:bCs w:val="0"/>
          <w:caps/>
          <w:smallCaps w:val="0"/>
          <w:sz w:val="20"/>
          <w:szCs w:val="36"/>
        </w:rPr>
      </w:sdtEndPr>
      <w:sdtContent>
        <w:bookmarkStart w:id="1" w:name="_Toc109667930" w:displacedByCustomXml="prev"/>
        <w:p>
          <w:pPr>
            <w:keepNext w:val="0"/>
            <w:keepLines w:val="0"/>
            <w:pageBreakBefore/>
            <w:widowControl w:val="0"/>
            <w:kinsoku/>
            <w:wordWrap/>
            <w:overflowPunct/>
            <w:topLinePunct w:val="0"/>
            <w:autoSpaceDE/>
            <w:autoSpaceDN/>
            <w:bidi w:val="0"/>
            <w:adjustRightInd/>
            <w:snapToGrid/>
            <w:spacing w:before="0" w:after="0" w:line="360" w:lineRule="auto"/>
            <w:ind w:left="0" w:right="0" w:firstLine="0"/>
            <w:jc w:val="center"/>
            <w:textAlignment w:val="auto"/>
            <w:rPr>
              <w:rFonts w:ascii="仿宋" w:eastAsia="仿宋" w:cs="仿宋" w:hint="eastAsia"/>
              <w:b/>
              <w:bCs/>
              <w:sz w:val="32"/>
              <w:szCs w:val="32"/>
            </w:rPr>
          </w:pPr>
          <w:r>
            <w:rPr>
              <w:rFonts w:ascii="仿宋" w:eastAsia="仿宋" w:cs="仿宋" w:hint="eastAsia"/>
              <w:b/>
              <w:bCs/>
              <w:sz w:val="32"/>
              <w:szCs w:val="32"/>
            </w:rPr>
            <w:t>目录</w:t>
          </w:r>
        </w:p>
        <w:p>
          <w:pPr>
            <w:pStyle w:val="20"/>
            <w:tabs>
              <w:tab w:val="clear" w:pos="9345"/>
              <w:tab w:val="right" w:leader="dot" w:pos="8306"/>
            </w:tabs>
            <w:spacing w:line="360" w:lineRule="auto"/>
            <w:rPr>
              <w:rFonts w:ascii="仿宋" w:eastAsia="仿宋" w:cs="仿宋" w:hint="eastAsia"/>
              <w:b w:val="0"/>
              <w:bCs/>
              <w:sz w:val="24"/>
              <w:szCs w:val="24"/>
            </w:rPr>
          </w:pPr>
          <w:r>
            <w:rPr>
              <w:rFonts w:ascii="仿宋" w:eastAsia="仿宋" w:cs="仿宋" w:hint="eastAsia"/>
              <w:b w:val="0"/>
              <w:bCs w:val="0"/>
              <w:sz w:val="36"/>
              <w:szCs w:val="36"/>
            </w:rPr>
            <w:fldChar w:fldCharType="begin"/>
          </w:r>
          <w:r>
            <w:rPr>
              <w:rFonts w:ascii="仿宋" w:eastAsia="仿宋" w:cs="仿宋" w:hint="eastAsia"/>
              <w:b w:val="0"/>
              <w:bCs w:val="0"/>
              <w:sz w:val="36"/>
              <w:szCs w:val="36"/>
            </w:rPr>
            <w:instrText xml:space="preserve">TOC \o "1-3" \h \u </w:instrText>
          </w:r>
          <w:r>
            <w:rPr>
              <w:rFonts w:ascii="仿宋" w:eastAsia="仿宋" w:cs="仿宋" w:hint="eastAsia"/>
              <w:b w:val="0"/>
              <w:bCs w:val="0"/>
              <w:sz w:val="36"/>
              <w:szCs w:val="36"/>
            </w:rPr>
            <w:fldChar w:fldCharType="separate"/>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_Toc21186 </w:instrText>
          </w:r>
          <w:r>
            <w:rPr>
              <w:rFonts w:ascii="仿宋" w:eastAsia="仿宋" w:cs="仿宋" w:hint="eastAsia"/>
              <w:b w:val="0"/>
              <w:bCs/>
              <w:sz w:val="24"/>
              <w:szCs w:val="24"/>
            </w:rPr>
            <w:fldChar w:fldCharType="separate"/>
          </w:r>
          <w:r>
            <w:rPr>
              <w:rFonts w:ascii="仿宋" w:eastAsia="仿宋" w:cs="仿宋" w:hint="eastAsia"/>
              <w:b w:val="0"/>
              <w:bCs/>
              <w:sz w:val="24"/>
              <w:szCs w:val="24"/>
            </w:rPr>
            <w:t>第一章 磋商邀请</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_Toc21186 \h </w:instrText>
          </w:r>
          <w:r>
            <w:rPr>
              <w:rFonts w:ascii="仿宋" w:eastAsia="仿宋" w:cs="仿宋" w:hint="eastAsia"/>
              <w:b w:val="0"/>
              <w:bCs/>
              <w:sz w:val="24"/>
              <w:szCs w:val="24"/>
            </w:rPr>
            <w:fldChar w:fldCharType="separate"/>
          </w:r>
          <w:r>
            <w:rPr>
              <w:rFonts w:ascii="仿宋" w:eastAsia="仿宋" w:cs="仿宋" w:hint="eastAsia"/>
              <w:b w:val="0"/>
              <w:bCs/>
              <w:sz w:val="24"/>
              <w:szCs w:val="24"/>
            </w:rPr>
            <w:t>1</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_Toc1657 </w:instrText>
          </w:r>
          <w:r>
            <w:rPr>
              <w:rFonts w:ascii="仿宋" w:eastAsia="仿宋" w:cs="仿宋" w:hint="eastAsia"/>
              <w:b w:val="0"/>
              <w:bCs/>
              <w:sz w:val="24"/>
              <w:szCs w:val="24"/>
            </w:rPr>
            <w:fldChar w:fldCharType="separate"/>
          </w:r>
          <w:r>
            <w:rPr>
              <w:rFonts w:ascii="仿宋" w:eastAsia="仿宋" w:cs="仿宋" w:hint="eastAsia"/>
              <w:b w:val="0"/>
              <w:bCs/>
              <w:sz w:val="24"/>
              <w:szCs w:val="24"/>
            </w:rPr>
            <w:t>1.项目基本情况</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_Toc1657 \h </w:instrText>
          </w:r>
          <w:r>
            <w:rPr>
              <w:rFonts w:ascii="仿宋" w:eastAsia="仿宋" w:cs="仿宋" w:hint="eastAsia"/>
              <w:b w:val="0"/>
              <w:bCs/>
              <w:sz w:val="24"/>
              <w:szCs w:val="24"/>
            </w:rPr>
            <w:fldChar w:fldCharType="separate"/>
          </w:r>
          <w:r>
            <w:rPr>
              <w:rFonts w:ascii="仿宋" w:eastAsia="仿宋" w:cs="仿宋" w:hint="eastAsia"/>
              <w:b w:val="0"/>
              <w:bCs/>
              <w:sz w:val="24"/>
              <w:szCs w:val="24"/>
            </w:rPr>
            <w:t>1</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_Toc13869 </w:instrText>
          </w:r>
          <w:r>
            <w:rPr>
              <w:rFonts w:ascii="仿宋" w:eastAsia="仿宋" w:cs="仿宋" w:hint="eastAsia"/>
              <w:b w:val="0"/>
              <w:bCs/>
              <w:sz w:val="24"/>
              <w:szCs w:val="24"/>
            </w:rPr>
            <w:fldChar w:fldCharType="separate"/>
          </w:r>
          <w:r>
            <w:rPr>
              <w:rFonts w:ascii="仿宋" w:eastAsia="仿宋" w:cs="仿宋" w:hint="eastAsia"/>
              <w:b w:val="0"/>
              <w:bCs/>
              <w:sz w:val="24"/>
              <w:szCs w:val="24"/>
            </w:rPr>
            <w:t>2.申请人的资格要求</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_Toc13869 \h </w:instrText>
          </w:r>
          <w:r>
            <w:rPr>
              <w:rFonts w:ascii="仿宋" w:eastAsia="仿宋" w:cs="仿宋" w:hint="eastAsia"/>
              <w:b w:val="0"/>
              <w:bCs/>
              <w:sz w:val="24"/>
              <w:szCs w:val="24"/>
            </w:rPr>
            <w:fldChar w:fldCharType="separate"/>
          </w:r>
          <w:r>
            <w:rPr>
              <w:rFonts w:ascii="仿宋" w:eastAsia="仿宋" w:cs="仿宋" w:hint="eastAsia"/>
              <w:b w:val="0"/>
              <w:bCs/>
              <w:sz w:val="24"/>
              <w:szCs w:val="24"/>
            </w:rPr>
            <w:t>1</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_Toc21885 </w:instrText>
          </w:r>
          <w:r>
            <w:rPr>
              <w:rFonts w:ascii="仿宋" w:eastAsia="仿宋" w:cs="仿宋" w:hint="eastAsia"/>
              <w:b w:val="0"/>
              <w:bCs/>
              <w:sz w:val="24"/>
              <w:szCs w:val="24"/>
            </w:rPr>
            <w:fldChar w:fldCharType="separate"/>
          </w:r>
          <w:r>
            <w:rPr>
              <w:rFonts w:ascii="仿宋" w:eastAsia="仿宋" w:cs="仿宋" w:hint="eastAsia"/>
              <w:b w:val="0"/>
              <w:bCs/>
              <w:sz w:val="24"/>
              <w:szCs w:val="24"/>
            </w:rPr>
            <w:t>3.获取采购文件</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_Toc21885 \h </w:instrText>
          </w:r>
          <w:r>
            <w:rPr>
              <w:rFonts w:ascii="仿宋" w:eastAsia="仿宋" w:cs="仿宋" w:hint="eastAsia"/>
              <w:b w:val="0"/>
              <w:bCs/>
              <w:sz w:val="24"/>
              <w:szCs w:val="24"/>
            </w:rPr>
            <w:fldChar w:fldCharType="separate"/>
          </w:r>
          <w:r>
            <w:rPr>
              <w:rFonts w:ascii="仿宋" w:eastAsia="仿宋" w:cs="仿宋" w:hint="eastAsia"/>
              <w:b w:val="0"/>
              <w:bCs/>
              <w:sz w:val="24"/>
              <w:szCs w:val="24"/>
            </w:rPr>
            <w:t>1</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_Toc32635 </w:instrText>
          </w:r>
          <w:r>
            <w:rPr>
              <w:rFonts w:ascii="仿宋" w:eastAsia="仿宋" w:cs="仿宋" w:hint="eastAsia"/>
              <w:b w:val="0"/>
              <w:bCs/>
              <w:sz w:val="24"/>
              <w:szCs w:val="24"/>
            </w:rPr>
            <w:fldChar w:fldCharType="separate"/>
          </w:r>
          <w:r>
            <w:rPr>
              <w:rFonts w:ascii="仿宋" w:eastAsia="仿宋" w:cs="仿宋" w:hint="eastAsia"/>
              <w:b w:val="0"/>
              <w:bCs/>
              <w:sz w:val="24"/>
              <w:szCs w:val="24"/>
            </w:rPr>
            <w:t>4.磋商时间及地点</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_Toc32635 \h </w:instrText>
          </w:r>
          <w:r>
            <w:rPr>
              <w:rFonts w:ascii="仿宋" w:eastAsia="仿宋" w:cs="仿宋" w:hint="eastAsia"/>
              <w:b w:val="0"/>
              <w:bCs/>
              <w:sz w:val="24"/>
              <w:szCs w:val="24"/>
            </w:rPr>
            <w:fldChar w:fldCharType="separate"/>
          </w:r>
          <w:r>
            <w:rPr>
              <w:rFonts w:ascii="仿宋" w:eastAsia="仿宋" w:cs="仿宋" w:hint="eastAsia"/>
              <w:b w:val="0"/>
              <w:bCs/>
              <w:sz w:val="24"/>
              <w:szCs w:val="24"/>
            </w:rPr>
            <w:t>1</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_Toc28707 </w:instrText>
          </w:r>
          <w:r>
            <w:rPr>
              <w:rFonts w:ascii="仿宋" w:eastAsia="仿宋" w:cs="仿宋" w:hint="eastAsia"/>
              <w:b w:val="0"/>
              <w:bCs/>
              <w:sz w:val="24"/>
              <w:szCs w:val="24"/>
            </w:rPr>
            <w:fldChar w:fldCharType="separate"/>
          </w:r>
          <w:r>
            <w:rPr>
              <w:rFonts w:ascii="仿宋" w:eastAsia="仿宋" w:cs="仿宋" w:hint="eastAsia"/>
              <w:b w:val="0"/>
              <w:bCs/>
              <w:sz w:val="24"/>
              <w:szCs w:val="24"/>
              <w:lang w:val="en-US" w:eastAsia="zh-CN"/>
            </w:rPr>
            <w:t>5.联系方式</w:t>
          </w:r>
          <w:r>
            <w:rPr>
              <w:rFonts w:ascii="仿宋" w:eastAsia="仿宋" w:cs="仿宋" w:hint="eastAsia"/>
              <w:b w:val="0"/>
              <w:bCs/>
              <w:sz w:val="24"/>
              <w:szCs w:val="24"/>
            </w:rPr>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_Toc28707 \h </w:instrText>
          </w:r>
          <w:r>
            <w:rPr>
              <w:rFonts w:ascii="仿宋" w:eastAsia="仿宋" w:cs="仿宋" w:hint="eastAsia"/>
              <w:b w:val="0"/>
              <w:bCs/>
              <w:sz w:val="24"/>
              <w:szCs w:val="24"/>
            </w:rPr>
            <w:fldChar w:fldCharType="separate"/>
          </w:r>
          <w:r>
            <w:rPr>
              <w:rFonts w:ascii="仿宋" w:eastAsia="仿宋" w:cs="仿宋" w:hint="eastAsia"/>
              <w:b w:val="0"/>
              <w:bCs/>
              <w:sz w:val="24"/>
              <w:szCs w:val="24"/>
            </w:rPr>
            <w:t>2</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_Toc32498 </w:instrText>
          </w:r>
          <w:r>
            <w:rPr>
              <w:rFonts w:ascii="仿宋" w:eastAsia="仿宋" w:cs="仿宋" w:hint="eastAsia"/>
              <w:b w:val="0"/>
              <w:bCs/>
              <w:sz w:val="24"/>
              <w:szCs w:val="24"/>
            </w:rPr>
            <w:fldChar w:fldCharType="separate"/>
          </w:r>
          <w:r>
            <w:rPr>
              <w:rFonts w:ascii="仿宋" w:eastAsia="仿宋" w:cs="仿宋" w:hint="eastAsia"/>
              <w:b w:val="0"/>
              <w:bCs/>
              <w:sz w:val="24"/>
              <w:szCs w:val="24"/>
            </w:rPr>
            <w:t>5.拒绝参加本次政府采购活动的供应商</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_Toc32498 \h </w:instrText>
          </w:r>
          <w:r>
            <w:rPr>
              <w:rFonts w:ascii="仿宋" w:eastAsia="仿宋" w:cs="仿宋" w:hint="eastAsia"/>
              <w:b w:val="0"/>
              <w:bCs/>
              <w:sz w:val="24"/>
              <w:szCs w:val="24"/>
            </w:rPr>
            <w:fldChar w:fldCharType="separate"/>
          </w:r>
          <w:r>
            <w:rPr>
              <w:rFonts w:ascii="仿宋" w:eastAsia="仿宋" w:cs="仿宋" w:hint="eastAsia"/>
              <w:b w:val="0"/>
              <w:bCs/>
              <w:sz w:val="24"/>
              <w:szCs w:val="24"/>
            </w:rPr>
            <w:t>2</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0"/>
            <w:tabs>
              <w:tab w:val="clear" w:pos="9345"/>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_Toc27172 </w:instrText>
          </w:r>
          <w:r>
            <w:rPr>
              <w:rFonts w:ascii="仿宋" w:eastAsia="仿宋" w:cs="仿宋" w:hint="eastAsia"/>
              <w:b w:val="0"/>
              <w:bCs/>
              <w:sz w:val="24"/>
              <w:szCs w:val="24"/>
            </w:rPr>
            <w:fldChar w:fldCharType="separate"/>
          </w:r>
          <w:r>
            <w:rPr>
              <w:rFonts w:ascii="仿宋" w:eastAsia="仿宋" w:cs="仿宋" w:hint="eastAsia"/>
              <w:b w:val="0"/>
              <w:bCs/>
              <w:caps/>
              <w:smallCaps w:val="0"/>
              <w:sz w:val="24"/>
              <w:szCs w:val="24"/>
            </w:rPr>
            <w:t>第二章 供应商须知</w:t>
          </w:r>
          <w:r>
            <w:rPr>
              <w:rFonts w:ascii="仿宋" w:eastAsia="仿宋" w:cs="仿宋" w:hint="eastAsia"/>
              <w:b w:val="0"/>
              <w:bCs/>
              <w:sz w:val="24"/>
              <w:szCs w:val="24"/>
            </w:rPr>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_Toc27172 \h </w:instrText>
          </w:r>
          <w:r>
            <w:rPr>
              <w:rFonts w:ascii="仿宋" w:eastAsia="仿宋" w:cs="仿宋" w:hint="eastAsia"/>
              <w:b w:val="0"/>
              <w:bCs/>
              <w:sz w:val="24"/>
              <w:szCs w:val="24"/>
            </w:rPr>
            <w:fldChar w:fldCharType="separate"/>
          </w:r>
          <w:r>
            <w:rPr>
              <w:rFonts w:ascii="仿宋" w:eastAsia="仿宋" w:cs="仿宋" w:hint="eastAsia"/>
              <w:b w:val="0"/>
              <w:bCs/>
              <w:sz w:val="24"/>
              <w:szCs w:val="24"/>
            </w:rPr>
            <w:t>3</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_Toc29665 </w:instrText>
          </w:r>
          <w:r>
            <w:rPr>
              <w:rFonts w:ascii="仿宋" w:eastAsia="仿宋" w:cs="仿宋" w:hint="eastAsia"/>
              <w:b w:val="0"/>
              <w:bCs/>
              <w:sz w:val="24"/>
              <w:szCs w:val="24"/>
            </w:rPr>
            <w:fldChar w:fldCharType="separate"/>
          </w:r>
          <w:r>
            <w:rPr>
              <w:rFonts w:ascii="仿宋" w:eastAsia="仿宋" w:cs="仿宋" w:hint="eastAsia"/>
              <w:b w:val="0"/>
              <w:bCs/>
              <w:sz w:val="24"/>
              <w:szCs w:val="24"/>
            </w:rPr>
            <w:t>1.供应商须知</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_Toc29665 \h </w:instrText>
          </w:r>
          <w:r>
            <w:rPr>
              <w:rFonts w:ascii="仿宋" w:eastAsia="仿宋" w:cs="仿宋" w:hint="eastAsia"/>
              <w:b w:val="0"/>
              <w:bCs/>
              <w:sz w:val="24"/>
              <w:szCs w:val="24"/>
            </w:rPr>
            <w:fldChar w:fldCharType="separate"/>
          </w:r>
          <w:r>
            <w:rPr>
              <w:rFonts w:ascii="仿宋" w:eastAsia="仿宋" w:cs="仿宋" w:hint="eastAsia"/>
              <w:b w:val="0"/>
              <w:bCs/>
              <w:sz w:val="24"/>
              <w:szCs w:val="24"/>
            </w:rPr>
            <w:t>3</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0"/>
            <w:tabs>
              <w:tab w:val="clear" w:pos="9345"/>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_Toc32287 </w:instrText>
          </w:r>
          <w:r>
            <w:rPr>
              <w:rFonts w:ascii="仿宋" w:eastAsia="仿宋" w:cs="仿宋" w:hint="eastAsia"/>
              <w:b w:val="0"/>
              <w:bCs/>
              <w:sz w:val="24"/>
              <w:szCs w:val="24"/>
            </w:rPr>
            <w:fldChar w:fldCharType="separate"/>
          </w:r>
          <w:r>
            <w:rPr>
              <w:rFonts w:ascii="仿宋" w:eastAsia="仿宋" w:cs="仿宋" w:hint="eastAsia"/>
              <w:b w:val="0"/>
              <w:bCs/>
              <w:caps/>
              <w:smallCaps w:val="0"/>
              <w:sz w:val="24"/>
              <w:szCs w:val="24"/>
            </w:rPr>
            <w:t>第三章 响应文件格式</w:t>
          </w:r>
          <w:r>
            <w:rPr>
              <w:rFonts w:ascii="仿宋" w:eastAsia="仿宋" w:cs="仿宋" w:hint="eastAsia"/>
              <w:b w:val="0"/>
              <w:bCs/>
              <w:sz w:val="24"/>
              <w:szCs w:val="24"/>
            </w:rPr>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_Toc32287 \h </w:instrText>
          </w:r>
          <w:r>
            <w:rPr>
              <w:rFonts w:ascii="仿宋" w:eastAsia="仿宋" w:cs="仿宋" w:hint="eastAsia"/>
              <w:b w:val="0"/>
              <w:bCs/>
              <w:sz w:val="24"/>
              <w:szCs w:val="24"/>
            </w:rPr>
            <w:fldChar w:fldCharType="separate"/>
          </w:r>
          <w:r>
            <w:rPr>
              <w:rFonts w:ascii="仿宋" w:eastAsia="仿宋" w:cs="仿宋" w:hint="eastAsia"/>
              <w:b w:val="0"/>
              <w:bCs/>
              <w:sz w:val="24"/>
              <w:szCs w:val="24"/>
            </w:rPr>
            <w:t>6</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_Toc3254 </w:instrText>
          </w:r>
          <w:r>
            <w:rPr>
              <w:rFonts w:ascii="仿宋" w:eastAsia="仿宋" w:cs="仿宋" w:hint="eastAsia"/>
              <w:b w:val="0"/>
              <w:bCs/>
              <w:sz w:val="24"/>
              <w:szCs w:val="24"/>
            </w:rPr>
            <w:fldChar w:fldCharType="separate"/>
          </w:r>
          <w:r>
            <w:rPr>
              <w:rFonts w:ascii="仿宋" w:eastAsia="仿宋" w:cs="仿宋" w:hint="eastAsia"/>
              <w:b w:val="0"/>
              <w:bCs/>
              <w:sz w:val="24"/>
              <w:szCs w:val="24"/>
            </w:rPr>
            <w:t>1.封面</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_Toc3254 \h </w:instrText>
          </w:r>
          <w:r>
            <w:rPr>
              <w:rFonts w:ascii="仿宋" w:eastAsia="仿宋" w:cs="仿宋" w:hint="eastAsia"/>
              <w:b w:val="0"/>
              <w:bCs/>
              <w:sz w:val="24"/>
              <w:szCs w:val="24"/>
            </w:rPr>
            <w:fldChar w:fldCharType="separate"/>
          </w:r>
          <w:r>
            <w:rPr>
              <w:rFonts w:ascii="仿宋" w:eastAsia="仿宋" w:cs="仿宋" w:hint="eastAsia"/>
              <w:b w:val="0"/>
              <w:bCs/>
              <w:sz w:val="24"/>
              <w:szCs w:val="24"/>
            </w:rPr>
            <w:t>6</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_Toc11759 </w:instrText>
          </w:r>
          <w:r>
            <w:rPr>
              <w:rFonts w:ascii="仿宋" w:eastAsia="仿宋" w:cs="仿宋" w:hint="eastAsia"/>
              <w:b w:val="0"/>
              <w:bCs/>
              <w:sz w:val="24"/>
              <w:szCs w:val="24"/>
            </w:rPr>
            <w:fldChar w:fldCharType="separate"/>
          </w:r>
          <w:r>
            <w:rPr>
              <w:rFonts w:ascii="仿宋" w:eastAsia="仿宋" w:cs="仿宋" w:hint="eastAsia"/>
              <w:b w:val="0"/>
              <w:bCs/>
              <w:sz w:val="24"/>
              <w:szCs w:val="24"/>
            </w:rPr>
            <w:t>2.响应文件—资格部分</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_Toc11759 \h </w:instrText>
          </w:r>
          <w:r>
            <w:rPr>
              <w:rFonts w:ascii="仿宋" w:eastAsia="仿宋" w:cs="仿宋" w:hint="eastAsia"/>
              <w:b w:val="0"/>
              <w:bCs/>
              <w:sz w:val="24"/>
              <w:szCs w:val="24"/>
            </w:rPr>
            <w:fldChar w:fldCharType="separate"/>
          </w:r>
          <w:r>
            <w:rPr>
              <w:rFonts w:ascii="仿宋" w:eastAsia="仿宋" w:cs="仿宋" w:hint="eastAsia"/>
              <w:b w:val="0"/>
              <w:bCs/>
              <w:sz w:val="24"/>
              <w:szCs w:val="24"/>
            </w:rPr>
            <w:t>7</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_Toc9336 </w:instrText>
          </w:r>
          <w:r>
            <w:rPr>
              <w:rFonts w:ascii="仿宋" w:eastAsia="仿宋" w:cs="仿宋" w:hint="eastAsia"/>
              <w:b w:val="0"/>
              <w:bCs/>
              <w:sz w:val="24"/>
              <w:szCs w:val="24"/>
            </w:rPr>
            <w:fldChar w:fldCharType="separate"/>
          </w:r>
          <w:r>
            <w:rPr>
              <w:rFonts w:ascii="仿宋" w:eastAsia="仿宋" w:cs="仿宋" w:hint="eastAsia"/>
              <w:b w:val="0"/>
              <w:bCs/>
              <w:sz w:val="24"/>
              <w:szCs w:val="24"/>
            </w:rPr>
            <w:t>2.1承诺函</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_Toc9336 \h </w:instrText>
          </w:r>
          <w:r>
            <w:rPr>
              <w:rFonts w:ascii="仿宋" w:eastAsia="仿宋" w:cs="仿宋" w:hint="eastAsia"/>
              <w:b w:val="0"/>
              <w:bCs/>
              <w:sz w:val="24"/>
              <w:szCs w:val="24"/>
            </w:rPr>
            <w:fldChar w:fldCharType="separate"/>
          </w:r>
          <w:r>
            <w:rPr>
              <w:rFonts w:ascii="仿宋" w:eastAsia="仿宋" w:cs="仿宋" w:hint="eastAsia"/>
              <w:b w:val="0"/>
              <w:bCs/>
              <w:sz w:val="24"/>
              <w:szCs w:val="24"/>
            </w:rPr>
            <w:t>7</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_Toc11951 </w:instrText>
          </w:r>
          <w:r>
            <w:rPr>
              <w:rFonts w:ascii="仿宋" w:eastAsia="仿宋" w:cs="仿宋" w:hint="eastAsia"/>
              <w:b w:val="0"/>
              <w:bCs/>
              <w:sz w:val="24"/>
              <w:szCs w:val="24"/>
            </w:rPr>
            <w:fldChar w:fldCharType="separate"/>
          </w:r>
          <w:r>
            <w:rPr>
              <w:rFonts w:ascii="仿宋" w:eastAsia="仿宋" w:cs="仿宋" w:hint="eastAsia"/>
              <w:b w:val="0"/>
              <w:bCs/>
              <w:sz w:val="24"/>
              <w:szCs w:val="24"/>
            </w:rPr>
            <w:t>2.3供应商认为需要提供的其他资格资料</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_Toc11951 \h </w:instrText>
          </w:r>
          <w:r>
            <w:rPr>
              <w:rFonts w:ascii="仿宋" w:eastAsia="仿宋" w:cs="仿宋" w:hint="eastAsia"/>
              <w:b w:val="0"/>
              <w:bCs/>
              <w:sz w:val="24"/>
              <w:szCs w:val="24"/>
            </w:rPr>
            <w:fldChar w:fldCharType="separate"/>
          </w:r>
          <w:r>
            <w:rPr>
              <w:rFonts w:ascii="仿宋" w:eastAsia="仿宋" w:cs="仿宋" w:hint="eastAsia"/>
              <w:b w:val="0"/>
              <w:bCs/>
              <w:sz w:val="24"/>
              <w:szCs w:val="24"/>
            </w:rPr>
            <w:t>11</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_Toc4420 </w:instrText>
          </w:r>
          <w:r>
            <w:rPr>
              <w:rFonts w:ascii="仿宋" w:eastAsia="仿宋" w:cs="仿宋" w:hint="eastAsia"/>
              <w:b w:val="0"/>
              <w:bCs/>
              <w:sz w:val="24"/>
              <w:szCs w:val="24"/>
            </w:rPr>
            <w:fldChar w:fldCharType="separate"/>
          </w:r>
          <w:r>
            <w:rPr>
              <w:rFonts w:ascii="仿宋" w:eastAsia="仿宋" w:cs="仿宋" w:hint="eastAsia"/>
              <w:b w:val="0"/>
              <w:bCs/>
              <w:sz w:val="24"/>
              <w:szCs w:val="24"/>
            </w:rPr>
            <w:t>3响应文件—服务、商务及其他响应部分</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_Toc4420 \h </w:instrText>
          </w:r>
          <w:r>
            <w:rPr>
              <w:rFonts w:ascii="仿宋" w:eastAsia="仿宋" w:cs="仿宋" w:hint="eastAsia"/>
              <w:b w:val="0"/>
              <w:bCs/>
              <w:sz w:val="24"/>
              <w:szCs w:val="24"/>
            </w:rPr>
            <w:fldChar w:fldCharType="separate"/>
          </w:r>
          <w:r>
            <w:rPr>
              <w:rFonts w:ascii="仿宋" w:eastAsia="仿宋" w:cs="仿宋" w:hint="eastAsia"/>
              <w:b w:val="0"/>
              <w:bCs/>
              <w:sz w:val="24"/>
              <w:szCs w:val="24"/>
            </w:rPr>
            <w:t>12</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_Toc17871 </w:instrText>
          </w:r>
          <w:r>
            <w:rPr>
              <w:rFonts w:ascii="仿宋" w:eastAsia="仿宋" w:cs="仿宋" w:hint="eastAsia"/>
              <w:b w:val="0"/>
              <w:bCs/>
              <w:sz w:val="24"/>
              <w:szCs w:val="24"/>
            </w:rPr>
            <w:fldChar w:fldCharType="separate"/>
          </w:r>
          <w:r>
            <w:rPr>
              <w:rFonts w:ascii="仿宋" w:eastAsia="仿宋" w:cs="仿宋" w:hint="eastAsia"/>
              <w:b w:val="0"/>
              <w:bCs/>
              <w:sz w:val="24"/>
              <w:szCs w:val="24"/>
            </w:rPr>
            <w:t>3.1磋商函</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_Toc17871 \h </w:instrText>
          </w:r>
          <w:r>
            <w:rPr>
              <w:rFonts w:ascii="仿宋" w:eastAsia="仿宋" w:cs="仿宋" w:hint="eastAsia"/>
              <w:b w:val="0"/>
              <w:bCs/>
              <w:sz w:val="24"/>
              <w:szCs w:val="24"/>
            </w:rPr>
            <w:fldChar w:fldCharType="separate"/>
          </w:r>
          <w:r>
            <w:rPr>
              <w:rFonts w:ascii="仿宋" w:eastAsia="仿宋" w:cs="仿宋" w:hint="eastAsia"/>
              <w:b w:val="0"/>
              <w:bCs/>
              <w:sz w:val="24"/>
              <w:szCs w:val="24"/>
            </w:rPr>
            <w:t>12</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_Toc13183 </w:instrText>
          </w:r>
          <w:r>
            <w:rPr>
              <w:rFonts w:ascii="仿宋" w:eastAsia="仿宋" w:cs="仿宋" w:hint="eastAsia"/>
              <w:b w:val="0"/>
              <w:bCs/>
              <w:sz w:val="24"/>
              <w:szCs w:val="24"/>
            </w:rPr>
            <w:fldChar w:fldCharType="separate"/>
          </w:r>
          <w:r>
            <w:rPr>
              <w:rFonts w:ascii="仿宋" w:eastAsia="仿宋" w:cs="仿宋" w:hint="eastAsia"/>
              <w:b w:val="0"/>
              <w:bCs/>
              <w:sz w:val="24"/>
              <w:szCs w:val="24"/>
            </w:rPr>
            <w:t>3.2供应商廉政承诺书</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_Toc13183 \h </w:instrText>
          </w:r>
          <w:r>
            <w:rPr>
              <w:rFonts w:ascii="仿宋" w:eastAsia="仿宋" w:cs="仿宋" w:hint="eastAsia"/>
              <w:b w:val="0"/>
              <w:bCs/>
              <w:sz w:val="24"/>
              <w:szCs w:val="24"/>
            </w:rPr>
            <w:fldChar w:fldCharType="separate"/>
          </w:r>
          <w:r>
            <w:rPr>
              <w:rFonts w:ascii="仿宋" w:eastAsia="仿宋" w:cs="仿宋" w:hint="eastAsia"/>
              <w:b w:val="0"/>
              <w:bCs/>
              <w:sz w:val="24"/>
              <w:szCs w:val="24"/>
            </w:rPr>
            <w:t>13</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_Toc10219 </w:instrText>
          </w:r>
          <w:r>
            <w:rPr>
              <w:rFonts w:ascii="仿宋" w:eastAsia="仿宋" w:cs="仿宋" w:hint="eastAsia"/>
              <w:b w:val="0"/>
              <w:bCs/>
              <w:sz w:val="24"/>
              <w:szCs w:val="24"/>
            </w:rPr>
            <w:fldChar w:fldCharType="separate"/>
          </w:r>
          <w:r>
            <w:rPr>
              <w:rFonts w:ascii="仿宋" w:eastAsia="仿宋" w:cs="仿宋" w:hint="eastAsia"/>
              <w:b w:val="0"/>
              <w:bCs/>
              <w:sz w:val="24"/>
              <w:szCs w:val="24"/>
            </w:rPr>
            <w:t>3.3服务应答表</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_Toc10219 \h </w:instrText>
          </w:r>
          <w:r>
            <w:rPr>
              <w:rFonts w:ascii="仿宋" w:eastAsia="仿宋" w:cs="仿宋" w:hint="eastAsia"/>
              <w:b w:val="0"/>
              <w:bCs/>
              <w:sz w:val="24"/>
              <w:szCs w:val="24"/>
            </w:rPr>
            <w:fldChar w:fldCharType="separate"/>
          </w:r>
          <w:r>
            <w:rPr>
              <w:rFonts w:ascii="仿宋" w:eastAsia="仿宋" w:cs="仿宋" w:hint="eastAsia"/>
              <w:b w:val="0"/>
              <w:bCs/>
              <w:sz w:val="24"/>
              <w:szCs w:val="24"/>
            </w:rPr>
            <w:t>14</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_Toc13279 </w:instrText>
          </w:r>
          <w:r>
            <w:rPr>
              <w:rFonts w:ascii="仿宋" w:eastAsia="仿宋" w:cs="仿宋" w:hint="eastAsia"/>
              <w:b w:val="0"/>
              <w:bCs/>
              <w:sz w:val="24"/>
              <w:szCs w:val="24"/>
            </w:rPr>
            <w:fldChar w:fldCharType="separate"/>
          </w:r>
          <w:r>
            <w:rPr>
              <w:rFonts w:ascii="仿宋" w:eastAsia="仿宋" w:cs="仿宋" w:hint="eastAsia"/>
              <w:b w:val="0"/>
              <w:bCs/>
              <w:sz w:val="24"/>
              <w:szCs w:val="24"/>
            </w:rPr>
            <w:t>3.4</w:t>
          </w:r>
          <w:r>
            <w:rPr>
              <w:rFonts w:ascii="仿宋" w:eastAsia="仿宋" w:cs="仿宋" w:hint="eastAsia"/>
              <w:b w:val="0"/>
              <w:bCs/>
              <w:sz w:val="24"/>
              <w:szCs w:val="24"/>
              <w:lang w:eastAsia="zh-CN"/>
            </w:rPr>
            <w:t>服务</w:t>
          </w:r>
          <w:r>
            <w:rPr>
              <w:rFonts w:ascii="仿宋" w:eastAsia="仿宋" w:cs="仿宋" w:hint="eastAsia"/>
              <w:b w:val="0"/>
              <w:bCs/>
              <w:sz w:val="24"/>
              <w:szCs w:val="24"/>
            </w:rPr>
            <w:t>方案</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_Toc13279 \h </w:instrText>
          </w:r>
          <w:r>
            <w:rPr>
              <w:rFonts w:ascii="仿宋" w:eastAsia="仿宋" w:cs="仿宋" w:hint="eastAsia"/>
              <w:b w:val="0"/>
              <w:bCs/>
              <w:sz w:val="24"/>
              <w:szCs w:val="24"/>
            </w:rPr>
            <w:fldChar w:fldCharType="separate"/>
          </w:r>
          <w:r>
            <w:rPr>
              <w:rFonts w:ascii="仿宋" w:eastAsia="仿宋" w:cs="仿宋" w:hint="eastAsia"/>
              <w:b w:val="0"/>
              <w:bCs/>
              <w:sz w:val="24"/>
              <w:szCs w:val="24"/>
            </w:rPr>
            <w:t>15</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_Toc12102 </w:instrText>
          </w:r>
          <w:r>
            <w:rPr>
              <w:rFonts w:ascii="仿宋" w:eastAsia="仿宋" w:cs="仿宋" w:hint="eastAsia"/>
              <w:b w:val="0"/>
              <w:bCs/>
              <w:sz w:val="24"/>
              <w:szCs w:val="24"/>
            </w:rPr>
            <w:fldChar w:fldCharType="separate"/>
          </w:r>
          <w:r>
            <w:rPr>
              <w:rFonts w:ascii="仿宋" w:eastAsia="仿宋" w:cs="仿宋" w:hint="eastAsia"/>
              <w:b w:val="0"/>
              <w:bCs/>
              <w:sz w:val="24"/>
              <w:szCs w:val="24"/>
            </w:rPr>
            <w:t>3.5应商本项目管理、服务人员情况表</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_Toc12102 \h </w:instrText>
          </w:r>
          <w:r>
            <w:rPr>
              <w:rFonts w:ascii="仿宋" w:eastAsia="仿宋" w:cs="仿宋" w:hint="eastAsia"/>
              <w:b w:val="0"/>
              <w:bCs/>
              <w:sz w:val="24"/>
              <w:szCs w:val="24"/>
            </w:rPr>
            <w:fldChar w:fldCharType="separate"/>
          </w:r>
          <w:r>
            <w:rPr>
              <w:rFonts w:ascii="仿宋" w:eastAsia="仿宋" w:cs="仿宋" w:hint="eastAsia"/>
              <w:b w:val="0"/>
              <w:bCs/>
              <w:sz w:val="24"/>
              <w:szCs w:val="24"/>
            </w:rPr>
            <w:t>16</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_Toc3709 </w:instrText>
          </w:r>
          <w:r>
            <w:rPr>
              <w:rFonts w:ascii="仿宋" w:eastAsia="仿宋" w:cs="仿宋" w:hint="eastAsia"/>
              <w:b w:val="0"/>
              <w:bCs/>
              <w:sz w:val="24"/>
              <w:szCs w:val="24"/>
            </w:rPr>
            <w:fldChar w:fldCharType="separate"/>
          </w:r>
          <w:r>
            <w:rPr>
              <w:rFonts w:ascii="仿宋" w:eastAsia="仿宋" w:cs="仿宋" w:hint="eastAsia"/>
              <w:b w:val="0"/>
              <w:bCs/>
              <w:sz w:val="24"/>
              <w:szCs w:val="24"/>
            </w:rPr>
            <w:t>3.6商务应答表</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_Toc3709 \h </w:instrText>
          </w:r>
          <w:r>
            <w:rPr>
              <w:rFonts w:ascii="仿宋" w:eastAsia="仿宋" w:cs="仿宋" w:hint="eastAsia"/>
              <w:b w:val="0"/>
              <w:bCs/>
              <w:sz w:val="24"/>
              <w:szCs w:val="24"/>
            </w:rPr>
            <w:fldChar w:fldCharType="separate"/>
          </w:r>
          <w:r>
            <w:rPr>
              <w:rFonts w:ascii="仿宋" w:eastAsia="仿宋" w:cs="仿宋" w:hint="eastAsia"/>
              <w:b w:val="0"/>
              <w:bCs/>
              <w:sz w:val="24"/>
              <w:szCs w:val="24"/>
            </w:rPr>
            <w:t>17</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_Toc12042 </w:instrText>
          </w:r>
          <w:r>
            <w:rPr>
              <w:rFonts w:ascii="仿宋" w:eastAsia="仿宋" w:cs="仿宋" w:hint="eastAsia"/>
              <w:b w:val="0"/>
              <w:bCs/>
              <w:sz w:val="24"/>
              <w:szCs w:val="24"/>
            </w:rPr>
            <w:fldChar w:fldCharType="separate"/>
          </w:r>
          <w:r>
            <w:rPr>
              <w:rFonts w:ascii="仿宋" w:eastAsia="仿宋" w:cs="仿宋" w:hint="eastAsia"/>
              <w:b w:val="0"/>
              <w:bCs/>
              <w:sz w:val="24"/>
              <w:szCs w:val="24"/>
            </w:rPr>
            <w:t>3.7供应商基本情况表</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_Toc12042 \h </w:instrText>
          </w:r>
          <w:r>
            <w:rPr>
              <w:rFonts w:ascii="仿宋" w:eastAsia="仿宋" w:cs="仿宋" w:hint="eastAsia"/>
              <w:b w:val="0"/>
              <w:bCs/>
              <w:sz w:val="24"/>
              <w:szCs w:val="24"/>
            </w:rPr>
            <w:fldChar w:fldCharType="separate"/>
          </w:r>
          <w:r>
            <w:rPr>
              <w:rFonts w:ascii="仿宋" w:eastAsia="仿宋" w:cs="仿宋" w:hint="eastAsia"/>
              <w:b w:val="0"/>
              <w:bCs/>
              <w:sz w:val="24"/>
              <w:szCs w:val="24"/>
            </w:rPr>
            <w:t>18</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_Toc15228 </w:instrText>
          </w:r>
          <w:r>
            <w:rPr>
              <w:rFonts w:ascii="仿宋" w:eastAsia="仿宋" w:cs="仿宋" w:hint="eastAsia"/>
              <w:b w:val="0"/>
              <w:bCs/>
              <w:sz w:val="24"/>
              <w:szCs w:val="24"/>
            </w:rPr>
            <w:fldChar w:fldCharType="separate"/>
          </w:r>
          <w:r>
            <w:rPr>
              <w:rFonts w:ascii="仿宋" w:eastAsia="仿宋" w:cs="仿宋" w:hint="eastAsia"/>
              <w:b w:val="0"/>
              <w:bCs/>
              <w:sz w:val="24"/>
              <w:szCs w:val="24"/>
            </w:rPr>
            <w:t>3.8供应商类似项目业绩一览表</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_Toc15228 \h </w:instrText>
          </w:r>
          <w:r>
            <w:rPr>
              <w:rFonts w:ascii="仿宋" w:eastAsia="仿宋" w:cs="仿宋" w:hint="eastAsia"/>
              <w:b w:val="0"/>
              <w:bCs/>
              <w:sz w:val="24"/>
              <w:szCs w:val="24"/>
            </w:rPr>
            <w:fldChar w:fldCharType="separate"/>
          </w:r>
          <w:r>
            <w:rPr>
              <w:rFonts w:ascii="仿宋" w:eastAsia="仿宋" w:cs="仿宋" w:hint="eastAsia"/>
              <w:b w:val="0"/>
              <w:bCs/>
              <w:sz w:val="24"/>
              <w:szCs w:val="24"/>
            </w:rPr>
            <w:t>20</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_Toc4555 </w:instrText>
          </w:r>
          <w:r>
            <w:rPr>
              <w:rFonts w:ascii="仿宋" w:eastAsia="仿宋" w:cs="仿宋" w:hint="eastAsia"/>
              <w:b w:val="0"/>
              <w:bCs/>
              <w:sz w:val="24"/>
              <w:szCs w:val="24"/>
            </w:rPr>
            <w:fldChar w:fldCharType="separate"/>
          </w:r>
          <w:r>
            <w:rPr>
              <w:rFonts w:ascii="仿宋" w:eastAsia="仿宋" w:cs="仿宋" w:hint="eastAsia"/>
              <w:b w:val="0"/>
              <w:bCs/>
              <w:sz w:val="24"/>
              <w:szCs w:val="24"/>
            </w:rPr>
            <w:t>3.9供应商认为需要提供的其他资料</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_Toc4555 \h </w:instrText>
          </w:r>
          <w:r>
            <w:rPr>
              <w:rFonts w:ascii="仿宋" w:eastAsia="仿宋" w:cs="仿宋" w:hint="eastAsia"/>
              <w:b w:val="0"/>
              <w:bCs/>
              <w:sz w:val="24"/>
              <w:szCs w:val="24"/>
            </w:rPr>
            <w:fldChar w:fldCharType="separate"/>
          </w:r>
          <w:r>
            <w:rPr>
              <w:rFonts w:ascii="仿宋" w:eastAsia="仿宋" w:cs="仿宋" w:hint="eastAsia"/>
              <w:b w:val="0"/>
              <w:bCs/>
              <w:sz w:val="24"/>
              <w:szCs w:val="24"/>
            </w:rPr>
            <w:t>21</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_Toc2588 </w:instrText>
          </w:r>
          <w:r>
            <w:rPr>
              <w:rFonts w:ascii="仿宋" w:eastAsia="仿宋" w:cs="仿宋" w:hint="eastAsia"/>
              <w:b w:val="0"/>
              <w:bCs/>
              <w:sz w:val="24"/>
              <w:szCs w:val="24"/>
            </w:rPr>
            <w:fldChar w:fldCharType="separate"/>
          </w:r>
          <w:r>
            <w:rPr>
              <w:rFonts w:ascii="仿宋" w:eastAsia="仿宋" w:cs="仿宋" w:hint="eastAsia"/>
              <w:b w:val="0"/>
              <w:bCs/>
              <w:sz w:val="24"/>
              <w:szCs w:val="24"/>
            </w:rPr>
            <w:t>4响应文件—报价部分</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_Toc2588 \h </w:instrText>
          </w:r>
          <w:r>
            <w:rPr>
              <w:rFonts w:ascii="仿宋" w:eastAsia="仿宋" w:cs="仿宋" w:hint="eastAsia"/>
              <w:b w:val="0"/>
              <w:bCs/>
              <w:sz w:val="24"/>
              <w:szCs w:val="24"/>
            </w:rPr>
            <w:fldChar w:fldCharType="separate"/>
          </w:r>
          <w:r>
            <w:rPr>
              <w:rFonts w:ascii="仿宋" w:eastAsia="仿宋" w:cs="仿宋" w:hint="eastAsia"/>
              <w:b w:val="0"/>
              <w:bCs/>
              <w:sz w:val="24"/>
              <w:szCs w:val="24"/>
            </w:rPr>
            <w:t>22</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_Toc9437 </w:instrText>
          </w:r>
          <w:r>
            <w:rPr>
              <w:rFonts w:ascii="仿宋" w:eastAsia="仿宋" w:cs="仿宋" w:hint="eastAsia"/>
              <w:b w:val="0"/>
              <w:bCs/>
              <w:sz w:val="24"/>
              <w:szCs w:val="24"/>
            </w:rPr>
            <w:fldChar w:fldCharType="separate"/>
          </w:r>
          <w:r>
            <w:rPr>
              <w:rFonts w:ascii="仿宋" w:eastAsia="仿宋" w:cs="仿宋" w:hint="eastAsia"/>
              <w:b w:val="0"/>
              <w:bCs/>
              <w:sz w:val="24"/>
              <w:szCs w:val="24"/>
            </w:rPr>
            <w:t>4.1报价函</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_Toc9437 \h </w:instrText>
          </w:r>
          <w:r>
            <w:rPr>
              <w:rFonts w:ascii="仿宋" w:eastAsia="仿宋" w:cs="仿宋" w:hint="eastAsia"/>
              <w:b w:val="0"/>
              <w:bCs/>
              <w:sz w:val="24"/>
              <w:szCs w:val="24"/>
            </w:rPr>
            <w:fldChar w:fldCharType="separate"/>
          </w:r>
          <w:r>
            <w:rPr>
              <w:rFonts w:ascii="仿宋" w:eastAsia="仿宋" w:cs="仿宋" w:hint="eastAsia"/>
              <w:b w:val="0"/>
              <w:bCs/>
              <w:sz w:val="24"/>
              <w:szCs w:val="24"/>
            </w:rPr>
            <w:t>22</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_Toc10542 </w:instrText>
          </w:r>
          <w:r>
            <w:rPr>
              <w:rFonts w:ascii="仿宋" w:eastAsia="仿宋" w:cs="仿宋" w:hint="eastAsia"/>
              <w:b w:val="0"/>
              <w:bCs/>
              <w:sz w:val="24"/>
              <w:szCs w:val="24"/>
            </w:rPr>
            <w:fldChar w:fldCharType="separate"/>
          </w:r>
          <w:r>
            <w:rPr>
              <w:rFonts w:ascii="仿宋" w:eastAsia="仿宋" w:cs="仿宋" w:hint="eastAsia"/>
              <w:b w:val="0"/>
              <w:bCs/>
              <w:sz w:val="24"/>
              <w:szCs w:val="24"/>
            </w:rPr>
            <w:t>4.2报价明细表</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_Toc10542 \h </w:instrText>
          </w:r>
          <w:r>
            <w:rPr>
              <w:rFonts w:ascii="仿宋" w:eastAsia="仿宋" w:cs="仿宋" w:hint="eastAsia"/>
              <w:b w:val="0"/>
              <w:bCs/>
              <w:sz w:val="24"/>
              <w:szCs w:val="24"/>
            </w:rPr>
            <w:fldChar w:fldCharType="separate"/>
          </w:r>
          <w:r>
            <w:rPr>
              <w:rFonts w:ascii="仿宋" w:eastAsia="仿宋" w:cs="仿宋" w:hint="eastAsia"/>
              <w:b w:val="0"/>
              <w:bCs/>
              <w:sz w:val="24"/>
              <w:szCs w:val="24"/>
            </w:rPr>
            <w:t>23</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16"/>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_Toc16240 </w:instrText>
          </w:r>
          <w:r>
            <w:rPr>
              <w:rFonts w:ascii="仿宋" w:eastAsia="仿宋" w:cs="仿宋" w:hint="eastAsia"/>
              <w:b w:val="0"/>
              <w:bCs/>
              <w:sz w:val="24"/>
              <w:szCs w:val="24"/>
            </w:rPr>
            <w:fldChar w:fldCharType="separate"/>
          </w:r>
          <w:r>
            <w:rPr>
              <w:rFonts w:ascii="仿宋" w:eastAsia="仿宋" w:cs="仿宋" w:hint="eastAsia"/>
              <w:b w:val="0"/>
              <w:bCs/>
              <w:sz w:val="24"/>
              <w:szCs w:val="24"/>
            </w:rPr>
            <w:t>4.3供应商认为需要提供的其他文件和资料</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_Toc16240 \h </w:instrText>
          </w:r>
          <w:r>
            <w:rPr>
              <w:rFonts w:ascii="仿宋" w:eastAsia="仿宋" w:cs="仿宋" w:hint="eastAsia"/>
              <w:b w:val="0"/>
              <w:bCs/>
              <w:sz w:val="24"/>
              <w:szCs w:val="24"/>
            </w:rPr>
            <w:fldChar w:fldCharType="separate"/>
          </w:r>
          <w:r>
            <w:rPr>
              <w:rFonts w:ascii="仿宋" w:eastAsia="仿宋" w:cs="仿宋" w:hint="eastAsia"/>
              <w:b w:val="0"/>
              <w:bCs/>
              <w:sz w:val="24"/>
              <w:szCs w:val="24"/>
            </w:rPr>
            <w:t>24</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0"/>
            <w:tabs>
              <w:tab w:val="clear" w:pos="9345"/>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_Toc28730 </w:instrText>
          </w:r>
          <w:r>
            <w:rPr>
              <w:rFonts w:ascii="仿宋" w:eastAsia="仿宋" w:cs="仿宋" w:hint="eastAsia"/>
              <w:b w:val="0"/>
              <w:bCs/>
              <w:sz w:val="24"/>
              <w:szCs w:val="24"/>
            </w:rPr>
            <w:fldChar w:fldCharType="separate"/>
          </w:r>
          <w:r>
            <w:rPr>
              <w:rFonts w:ascii="仿宋" w:eastAsia="仿宋" w:cs="仿宋" w:hint="eastAsia"/>
              <w:b w:val="0"/>
              <w:bCs/>
              <w:caps/>
              <w:smallCaps w:val="0"/>
              <w:sz w:val="24"/>
              <w:szCs w:val="24"/>
            </w:rPr>
            <w:t>第四章 供应商、投标服务/产品的资格资质性及其他类似效力要求与应提供的相关证明材料</w:t>
          </w:r>
          <w:r>
            <w:rPr>
              <w:rFonts w:ascii="仿宋" w:eastAsia="仿宋" w:cs="仿宋" w:hint="eastAsia"/>
              <w:b w:val="0"/>
              <w:bCs/>
              <w:sz w:val="24"/>
              <w:szCs w:val="24"/>
            </w:rPr>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_Toc28730 \h </w:instrText>
          </w:r>
          <w:r>
            <w:rPr>
              <w:rFonts w:ascii="仿宋" w:eastAsia="仿宋" w:cs="仿宋" w:hint="eastAsia"/>
              <w:b w:val="0"/>
              <w:bCs/>
              <w:sz w:val="24"/>
              <w:szCs w:val="24"/>
            </w:rPr>
            <w:fldChar w:fldCharType="separate"/>
          </w:r>
          <w:r>
            <w:rPr>
              <w:rFonts w:ascii="仿宋" w:eastAsia="仿宋" w:cs="仿宋" w:hint="eastAsia"/>
              <w:b w:val="0"/>
              <w:bCs/>
              <w:sz w:val="24"/>
              <w:szCs w:val="24"/>
            </w:rPr>
            <w:t>25</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0"/>
            <w:tabs>
              <w:tab w:val="clear" w:pos="9345"/>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_Toc11164 </w:instrText>
          </w:r>
          <w:r>
            <w:rPr>
              <w:rFonts w:ascii="仿宋" w:eastAsia="仿宋" w:cs="仿宋" w:hint="eastAsia"/>
              <w:b w:val="0"/>
              <w:bCs/>
              <w:sz w:val="24"/>
              <w:szCs w:val="24"/>
            </w:rPr>
            <w:fldChar w:fldCharType="separate"/>
          </w:r>
          <w:r>
            <w:rPr>
              <w:rFonts w:ascii="仿宋" w:eastAsia="仿宋" w:cs="仿宋" w:hint="eastAsia"/>
              <w:b w:val="0"/>
              <w:bCs/>
              <w:caps/>
              <w:smallCaps w:val="0"/>
              <w:sz w:val="24"/>
              <w:szCs w:val="24"/>
            </w:rPr>
            <w:t>第五章 采购项目技术、服务及其他要求</w:t>
          </w:r>
          <w:r>
            <w:rPr>
              <w:rFonts w:ascii="仿宋" w:eastAsia="仿宋" w:cs="仿宋" w:hint="eastAsia"/>
              <w:b w:val="0"/>
              <w:bCs/>
              <w:sz w:val="24"/>
              <w:szCs w:val="24"/>
            </w:rPr>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_Toc11164 \h </w:instrText>
          </w:r>
          <w:r>
            <w:rPr>
              <w:rFonts w:ascii="仿宋" w:eastAsia="仿宋" w:cs="仿宋" w:hint="eastAsia"/>
              <w:b w:val="0"/>
              <w:bCs/>
              <w:sz w:val="24"/>
              <w:szCs w:val="24"/>
            </w:rPr>
            <w:fldChar w:fldCharType="separate"/>
          </w:r>
          <w:r>
            <w:rPr>
              <w:rFonts w:ascii="仿宋" w:eastAsia="仿宋" w:cs="仿宋" w:hint="eastAsia"/>
              <w:b w:val="0"/>
              <w:bCs/>
              <w:sz w:val="24"/>
              <w:szCs w:val="24"/>
            </w:rPr>
            <w:t>28</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_Toc22242 </w:instrText>
          </w:r>
          <w:r>
            <w:rPr>
              <w:rFonts w:ascii="仿宋" w:eastAsia="仿宋" w:cs="仿宋" w:hint="eastAsia"/>
              <w:b w:val="0"/>
              <w:bCs/>
              <w:sz w:val="24"/>
              <w:szCs w:val="24"/>
            </w:rPr>
            <w:fldChar w:fldCharType="separate"/>
          </w:r>
          <w:r>
            <w:rPr>
              <w:rFonts w:ascii="仿宋" w:eastAsia="仿宋" w:cs="仿宋" w:hint="eastAsia"/>
              <w:b w:val="0"/>
              <w:bCs/>
              <w:sz w:val="24"/>
              <w:szCs w:val="24"/>
            </w:rPr>
            <w:t xml:space="preserve">1.1. </w:t>
          </w:r>
          <w:r>
            <w:rPr>
              <w:rFonts w:ascii="仿宋" w:eastAsia="仿宋" w:cs="仿宋" w:hint="eastAsia"/>
              <w:b w:val="0"/>
              <w:bCs/>
              <w:sz w:val="24"/>
              <w:szCs w:val="24"/>
              <w:lang w:val="en-US" w:eastAsia="zh-CN"/>
            </w:rPr>
            <w:t>项目概述</w:t>
          </w:r>
          <w:r>
            <w:rPr>
              <w:rFonts w:ascii="仿宋" w:eastAsia="仿宋" w:cs="仿宋" w:hint="eastAsia"/>
              <w:b w:val="0"/>
              <w:bCs/>
              <w:sz w:val="24"/>
              <w:szCs w:val="24"/>
            </w:rPr>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_Toc22242 \h </w:instrText>
          </w:r>
          <w:r>
            <w:rPr>
              <w:rFonts w:ascii="仿宋" w:eastAsia="仿宋" w:cs="仿宋" w:hint="eastAsia"/>
              <w:b w:val="0"/>
              <w:bCs/>
              <w:sz w:val="24"/>
              <w:szCs w:val="24"/>
            </w:rPr>
            <w:fldChar w:fldCharType="separate"/>
          </w:r>
          <w:r>
            <w:rPr>
              <w:rFonts w:ascii="仿宋" w:eastAsia="仿宋" w:cs="仿宋" w:hint="eastAsia"/>
              <w:b w:val="0"/>
              <w:bCs/>
              <w:sz w:val="24"/>
              <w:szCs w:val="24"/>
            </w:rPr>
            <w:t>28</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_Toc10434 </w:instrText>
          </w:r>
          <w:r>
            <w:rPr>
              <w:rFonts w:ascii="仿宋" w:eastAsia="仿宋" w:cs="仿宋" w:hint="eastAsia"/>
              <w:b w:val="0"/>
              <w:bCs/>
              <w:sz w:val="24"/>
              <w:szCs w:val="24"/>
            </w:rPr>
            <w:fldChar w:fldCharType="separate"/>
          </w:r>
          <w:r>
            <w:rPr>
              <w:rFonts w:ascii="仿宋" w:eastAsia="仿宋" w:cs="仿宋" w:hint="eastAsia"/>
              <w:b w:val="0"/>
              <w:bCs/>
              <w:sz w:val="24"/>
              <w:szCs w:val="24"/>
              <w:lang w:val="en-US" w:eastAsia="zh-CN"/>
            </w:rPr>
            <w:t>1.2. 技术要求</w:t>
          </w:r>
          <w:r>
            <w:rPr>
              <w:rFonts w:ascii="仿宋" w:eastAsia="仿宋" w:cs="仿宋" w:hint="eastAsia"/>
              <w:b w:val="0"/>
              <w:bCs/>
              <w:sz w:val="24"/>
              <w:szCs w:val="24"/>
            </w:rPr>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_Toc10434 \h </w:instrText>
          </w:r>
          <w:r>
            <w:rPr>
              <w:rFonts w:ascii="仿宋" w:eastAsia="仿宋" w:cs="仿宋" w:hint="eastAsia"/>
              <w:b w:val="0"/>
              <w:bCs/>
              <w:sz w:val="24"/>
              <w:szCs w:val="24"/>
            </w:rPr>
            <w:fldChar w:fldCharType="separate"/>
          </w:r>
          <w:r>
            <w:rPr>
              <w:rFonts w:ascii="仿宋" w:eastAsia="仿宋" w:cs="仿宋" w:hint="eastAsia"/>
              <w:b w:val="0"/>
              <w:bCs/>
              <w:sz w:val="24"/>
              <w:szCs w:val="24"/>
            </w:rPr>
            <w:t>28</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_Toc23013 </w:instrText>
          </w:r>
          <w:r>
            <w:rPr>
              <w:rFonts w:ascii="仿宋" w:eastAsia="仿宋" w:cs="仿宋" w:hint="eastAsia"/>
              <w:b w:val="0"/>
              <w:bCs/>
              <w:sz w:val="24"/>
              <w:szCs w:val="24"/>
            </w:rPr>
            <w:fldChar w:fldCharType="separate"/>
          </w:r>
          <w:r>
            <w:rPr>
              <w:rFonts w:ascii="仿宋" w:eastAsia="仿宋" w:cs="仿宋" w:hint="eastAsia"/>
              <w:b w:val="0"/>
              <w:bCs/>
              <w:sz w:val="24"/>
              <w:szCs w:val="24"/>
              <w:lang w:val="en-US" w:eastAsia="zh-CN"/>
            </w:rPr>
            <w:t>1.3. 商务要求（实质性要求）</w:t>
          </w:r>
          <w:r>
            <w:rPr>
              <w:rFonts w:ascii="仿宋" w:eastAsia="仿宋" w:cs="仿宋" w:hint="eastAsia"/>
              <w:b w:val="0"/>
              <w:bCs/>
              <w:sz w:val="24"/>
              <w:szCs w:val="24"/>
            </w:rPr>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_Toc23013 \h </w:instrText>
          </w:r>
          <w:r>
            <w:rPr>
              <w:rFonts w:ascii="仿宋" w:eastAsia="仿宋" w:cs="仿宋" w:hint="eastAsia"/>
              <w:b w:val="0"/>
              <w:bCs/>
              <w:sz w:val="24"/>
              <w:szCs w:val="24"/>
            </w:rPr>
            <w:fldChar w:fldCharType="separate"/>
          </w:r>
          <w:r>
            <w:rPr>
              <w:rFonts w:ascii="仿宋" w:eastAsia="仿宋" w:cs="仿宋" w:hint="eastAsia"/>
              <w:b w:val="0"/>
              <w:bCs/>
              <w:sz w:val="24"/>
              <w:szCs w:val="24"/>
            </w:rPr>
            <w:t>35</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0"/>
            <w:tabs>
              <w:tab w:val="clear" w:pos="9345"/>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_Toc28236 </w:instrText>
          </w:r>
          <w:r>
            <w:rPr>
              <w:rFonts w:ascii="仿宋" w:eastAsia="仿宋" w:cs="仿宋" w:hint="eastAsia"/>
              <w:b w:val="0"/>
              <w:bCs/>
              <w:sz w:val="24"/>
              <w:szCs w:val="24"/>
            </w:rPr>
            <w:fldChar w:fldCharType="separate"/>
          </w:r>
          <w:r>
            <w:rPr>
              <w:rFonts w:ascii="仿宋" w:eastAsia="仿宋" w:cs="仿宋" w:hint="eastAsia"/>
              <w:b w:val="0"/>
              <w:bCs/>
              <w:caps/>
              <w:smallCaps w:val="0"/>
              <w:kern w:val="2"/>
              <w:sz w:val="24"/>
              <w:szCs w:val="24"/>
            </w:rPr>
            <w:t>第六章 评审办法</w:t>
          </w:r>
          <w:r>
            <w:rPr>
              <w:rFonts w:ascii="仿宋" w:eastAsia="仿宋" w:cs="仿宋" w:hint="eastAsia"/>
              <w:b w:val="0"/>
              <w:bCs/>
              <w:sz w:val="24"/>
              <w:szCs w:val="24"/>
            </w:rPr>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_Toc28236 \h </w:instrText>
          </w:r>
          <w:r>
            <w:rPr>
              <w:rFonts w:ascii="仿宋" w:eastAsia="仿宋" w:cs="仿宋" w:hint="eastAsia"/>
              <w:b w:val="0"/>
              <w:bCs/>
              <w:sz w:val="24"/>
              <w:szCs w:val="24"/>
            </w:rPr>
            <w:fldChar w:fldCharType="separate"/>
          </w:r>
          <w:r>
            <w:rPr>
              <w:rFonts w:ascii="仿宋" w:eastAsia="仿宋" w:cs="仿宋" w:hint="eastAsia"/>
              <w:b w:val="0"/>
              <w:bCs/>
              <w:sz w:val="24"/>
              <w:szCs w:val="24"/>
            </w:rPr>
            <w:t>36</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_Toc18416 </w:instrText>
          </w:r>
          <w:r>
            <w:rPr>
              <w:rFonts w:ascii="仿宋" w:eastAsia="仿宋" w:cs="仿宋" w:hint="eastAsia"/>
              <w:b w:val="0"/>
              <w:bCs/>
              <w:sz w:val="24"/>
              <w:szCs w:val="24"/>
            </w:rPr>
            <w:fldChar w:fldCharType="separate"/>
          </w:r>
          <w:r>
            <w:rPr>
              <w:rFonts w:ascii="仿宋" w:eastAsia="仿宋" w:cs="仿宋" w:hint="eastAsia"/>
              <w:b w:val="0"/>
              <w:bCs/>
              <w:sz w:val="24"/>
              <w:szCs w:val="24"/>
            </w:rPr>
            <w:t>1.评审方法</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_Toc18416 \h </w:instrText>
          </w:r>
          <w:r>
            <w:rPr>
              <w:rFonts w:ascii="仿宋" w:eastAsia="仿宋" w:cs="仿宋" w:hint="eastAsia"/>
              <w:b w:val="0"/>
              <w:bCs/>
              <w:sz w:val="24"/>
              <w:szCs w:val="24"/>
            </w:rPr>
            <w:fldChar w:fldCharType="separate"/>
          </w:r>
          <w:r>
            <w:rPr>
              <w:rFonts w:ascii="仿宋" w:eastAsia="仿宋" w:cs="仿宋" w:hint="eastAsia"/>
              <w:b w:val="0"/>
              <w:bCs/>
              <w:sz w:val="24"/>
              <w:szCs w:val="24"/>
            </w:rPr>
            <w:t>36</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_Toc16808 </w:instrText>
          </w:r>
          <w:r>
            <w:rPr>
              <w:rFonts w:ascii="仿宋" w:eastAsia="仿宋" w:cs="仿宋" w:hint="eastAsia"/>
              <w:b w:val="0"/>
              <w:bCs/>
              <w:sz w:val="24"/>
              <w:szCs w:val="24"/>
            </w:rPr>
            <w:fldChar w:fldCharType="separate"/>
          </w:r>
          <w:r>
            <w:rPr>
              <w:rFonts w:ascii="仿宋" w:eastAsia="仿宋" w:cs="仿宋" w:hint="eastAsia"/>
              <w:b w:val="0"/>
              <w:bCs/>
              <w:sz w:val="24"/>
              <w:szCs w:val="24"/>
            </w:rPr>
            <w:t>2.综合评分明细表</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_Toc16808 \h </w:instrText>
          </w:r>
          <w:r>
            <w:rPr>
              <w:rFonts w:ascii="仿宋" w:eastAsia="仿宋" w:cs="仿宋" w:hint="eastAsia"/>
              <w:b w:val="0"/>
              <w:bCs/>
              <w:sz w:val="24"/>
              <w:szCs w:val="24"/>
            </w:rPr>
            <w:fldChar w:fldCharType="separate"/>
          </w:r>
          <w:r>
            <w:rPr>
              <w:rFonts w:ascii="仿宋" w:eastAsia="仿宋" w:cs="仿宋" w:hint="eastAsia"/>
              <w:b w:val="0"/>
              <w:bCs/>
              <w:sz w:val="24"/>
              <w:szCs w:val="24"/>
            </w:rPr>
            <w:t>36</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_Toc7938 </w:instrText>
          </w:r>
          <w:r>
            <w:rPr>
              <w:rFonts w:ascii="仿宋" w:eastAsia="仿宋" w:cs="仿宋" w:hint="eastAsia"/>
              <w:b w:val="0"/>
              <w:bCs/>
              <w:sz w:val="24"/>
              <w:szCs w:val="24"/>
            </w:rPr>
            <w:fldChar w:fldCharType="separate"/>
          </w:r>
          <w:r>
            <w:rPr>
              <w:rFonts w:ascii="仿宋" w:eastAsia="仿宋" w:cs="仿宋" w:hint="eastAsia"/>
              <w:b w:val="0"/>
              <w:bCs/>
              <w:sz w:val="24"/>
              <w:szCs w:val="24"/>
            </w:rPr>
            <w:t>3.竞争性磋商终止</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_Toc7938 \h </w:instrText>
          </w:r>
          <w:r>
            <w:rPr>
              <w:rFonts w:ascii="仿宋" w:eastAsia="仿宋" w:cs="仿宋" w:hint="eastAsia"/>
              <w:b w:val="0"/>
              <w:bCs/>
              <w:sz w:val="24"/>
              <w:szCs w:val="24"/>
            </w:rPr>
            <w:fldChar w:fldCharType="separate"/>
          </w:r>
          <w:r>
            <w:rPr>
              <w:rFonts w:ascii="仿宋" w:eastAsia="仿宋" w:cs="仿宋" w:hint="eastAsia"/>
              <w:b w:val="0"/>
              <w:bCs/>
              <w:sz w:val="24"/>
              <w:szCs w:val="24"/>
            </w:rPr>
            <w:t>37</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_Toc19489 </w:instrText>
          </w:r>
          <w:r>
            <w:rPr>
              <w:rFonts w:ascii="仿宋" w:eastAsia="仿宋" w:cs="仿宋" w:hint="eastAsia"/>
              <w:b w:val="0"/>
              <w:bCs/>
              <w:sz w:val="24"/>
              <w:szCs w:val="24"/>
            </w:rPr>
            <w:fldChar w:fldCharType="separate"/>
          </w:r>
          <w:r>
            <w:rPr>
              <w:rFonts w:ascii="仿宋" w:eastAsia="仿宋" w:cs="仿宋" w:hint="eastAsia"/>
              <w:b w:val="0"/>
              <w:bCs/>
              <w:sz w:val="24"/>
              <w:szCs w:val="24"/>
            </w:rPr>
            <w:t>4.确定成交供应商</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_Toc19489 \h </w:instrText>
          </w:r>
          <w:r>
            <w:rPr>
              <w:rFonts w:ascii="仿宋" w:eastAsia="仿宋" w:cs="仿宋" w:hint="eastAsia"/>
              <w:b w:val="0"/>
              <w:bCs/>
              <w:sz w:val="24"/>
              <w:szCs w:val="24"/>
            </w:rPr>
            <w:fldChar w:fldCharType="separate"/>
          </w:r>
          <w:r>
            <w:rPr>
              <w:rFonts w:ascii="仿宋" w:eastAsia="仿宋" w:cs="仿宋" w:hint="eastAsia"/>
              <w:b w:val="0"/>
              <w:bCs/>
              <w:sz w:val="24"/>
              <w:szCs w:val="24"/>
            </w:rPr>
            <w:t>37</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_Toc18224 </w:instrText>
          </w:r>
          <w:r>
            <w:rPr>
              <w:rFonts w:ascii="仿宋" w:eastAsia="仿宋" w:cs="仿宋" w:hint="eastAsia"/>
              <w:b w:val="0"/>
              <w:bCs/>
              <w:sz w:val="24"/>
              <w:szCs w:val="24"/>
            </w:rPr>
            <w:fldChar w:fldCharType="separate"/>
          </w:r>
          <w:r>
            <w:rPr>
              <w:rFonts w:ascii="仿宋" w:eastAsia="仿宋" w:cs="仿宋" w:hint="eastAsia"/>
              <w:b w:val="0"/>
              <w:bCs/>
              <w:sz w:val="24"/>
              <w:szCs w:val="24"/>
            </w:rPr>
            <w:t>5.成交通知书领取</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_Toc18224 \h </w:instrText>
          </w:r>
          <w:r>
            <w:rPr>
              <w:rFonts w:ascii="仿宋" w:eastAsia="仿宋" w:cs="仿宋" w:hint="eastAsia"/>
              <w:b w:val="0"/>
              <w:bCs/>
              <w:sz w:val="24"/>
              <w:szCs w:val="24"/>
            </w:rPr>
            <w:fldChar w:fldCharType="separate"/>
          </w:r>
          <w:r>
            <w:rPr>
              <w:rFonts w:ascii="仿宋" w:eastAsia="仿宋" w:cs="仿宋" w:hint="eastAsia"/>
              <w:b w:val="0"/>
              <w:bCs/>
              <w:sz w:val="24"/>
              <w:szCs w:val="24"/>
            </w:rPr>
            <w:t>37</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rPr>
              <w:rFonts w:ascii="仿宋" w:eastAsia="仿宋" w:cs="仿宋" w:hint="eastAsia"/>
              <w:b w:val="0"/>
              <w:bCs/>
              <w:sz w:val="24"/>
              <w:szCs w:val="24"/>
            </w:rPr>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_Toc6381 </w:instrText>
          </w:r>
          <w:r>
            <w:rPr>
              <w:rFonts w:ascii="仿宋" w:eastAsia="仿宋" w:cs="仿宋" w:hint="eastAsia"/>
              <w:b w:val="0"/>
              <w:bCs/>
              <w:sz w:val="24"/>
              <w:szCs w:val="24"/>
            </w:rPr>
            <w:fldChar w:fldCharType="separate"/>
          </w:r>
          <w:r>
            <w:rPr>
              <w:rFonts w:ascii="仿宋" w:eastAsia="仿宋" w:cs="仿宋" w:hint="eastAsia"/>
              <w:b w:val="0"/>
              <w:bCs/>
              <w:spacing w:val="8"/>
              <w:kern w:val="0"/>
              <w:sz w:val="24"/>
              <w:szCs w:val="24"/>
            </w:rPr>
            <w:t>6.评审专家在政府采购活动中承担以下义务</w:t>
          </w:r>
          <w:r>
            <w:rPr>
              <w:rFonts w:ascii="仿宋" w:eastAsia="仿宋" w:cs="仿宋" w:hint="eastAsia"/>
              <w:b w:val="0"/>
              <w:bCs/>
              <w:sz w:val="24"/>
              <w:szCs w:val="24"/>
            </w:rPr>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_Toc6381 \h </w:instrText>
          </w:r>
          <w:r>
            <w:rPr>
              <w:rFonts w:ascii="仿宋" w:eastAsia="仿宋" w:cs="仿宋" w:hint="eastAsia"/>
              <w:b w:val="0"/>
              <w:bCs/>
              <w:sz w:val="24"/>
              <w:szCs w:val="24"/>
            </w:rPr>
            <w:fldChar w:fldCharType="separate"/>
          </w:r>
          <w:r>
            <w:rPr>
              <w:rFonts w:ascii="仿宋" w:eastAsia="仿宋" w:cs="仿宋" w:hint="eastAsia"/>
              <w:b w:val="0"/>
              <w:bCs/>
              <w:sz w:val="24"/>
              <w:szCs w:val="24"/>
            </w:rPr>
            <w:t>37</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2"/>
            <w:tabs>
              <w:tab w:val="right" w:leader="dot" w:pos="8306"/>
            </w:tabs>
            <w:spacing w:line="360" w:lineRule="auto"/>
          </w:pP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HYPERLINK \l _Toc15467 </w:instrText>
          </w:r>
          <w:r>
            <w:rPr>
              <w:rFonts w:ascii="仿宋" w:eastAsia="仿宋" w:cs="仿宋" w:hint="eastAsia"/>
              <w:b w:val="0"/>
              <w:bCs/>
              <w:sz w:val="24"/>
              <w:szCs w:val="24"/>
            </w:rPr>
            <w:fldChar w:fldCharType="separate"/>
          </w:r>
          <w:r>
            <w:rPr>
              <w:rFonts w:ascii="仿宋" w:eastAsia="仿宋" w:cs="仿宋" w:hint="eastAsia"/>
              <w:b w:val="0"/>
              <w:bCs/>
              <w:sz w:val="24"/>
              <w:szCs w:val="24"/>
            </w:rPr>
            <w:t>7.评审专家在政府采购活动中应当遵守以下工作纪律</w:t>
            <w:tab/>
          </w:r>
          <w:r>
            <w:rPr>
              <w:rFonts w:ascii="仿宋" w:eastAsia="仿宋" w:cs="仿宋" w:hint="eastAsia"/>
              <w:b w:val="0"/>
              <w:bCs/>
              <w:sz w:val="24"/>
              <w:szCs w:val="24"/>
            </w:rPr>
            <w:fldChar w:fldCharType="begin"/>
          </w:r>
          <w:r>
            <w:rPr>
              <w:rFonts w:ascii="仿宋" w:eastAsia="仿宋" w:cs="仿宋" w:hint="eastAsia"/>
              <w:b w:val="0"/>
              <w:bCs/>
              <w:sz w:val="24"/>
              <w:szCs w:val="24"/>
            </w:rPr>
            <w:instrText xml:space="preserve"> PAGEREF _Toc15467 \h </w:instrText>
          </w:r>
          <w:r>
            <w:rPr>
              <w:rFonts w:ascii="仿宋" w:eastAsia="仿宋" w:cs="仿宋" w:hint="eastAsia"/>
              <w:b w:val="0"/>
              <w:bCs/>
              <w:sz w:val="24"/>
              <w:szCs w:val="24"/>
            </w:rPr>
            <w:fldChar w:fldCharType="separate"/>
          </w:r>
          <w:r>
            <w:rPr>
              <w:rFonts w:ascii="仿宋" w:eastAsia="仿宋" w:cs="仿宋" w:hint="eastAsia"/>
              <w:b w:val="0"/>
              <w:bCs/>
              <w:sz w:val="24"/>
              <w:szCs w:val="24"/>
            </w:rPr>
            <w:t>38</w:t>
          </w:r>
          <w:r>
            <w:rPr>
              <w:rFonts w:ascii="仿宋" w:eastAsia="仿宋" w:cs="仿宋" w:hint="eastAsia"/>
              <w:b w:val="0"/>
              <w:bCs/>
              <w:sz w:val="24"/>
              <w:szCs w:val="24"/>
            </w:rPr>
            <w:fldChar w:fldCharType="end"/>
          </w:r>
          <w:r>
            <w:rPr>
              <w:rFonts w:ascii="仿宋" w:eastAsia="仿宋" w:cs="仿宋" w:hint="eastAsia"/>
              <w:b w:val="0"/>
              <w:bCs/>
              <w:sz w:val="24"/>
              <w:szCs w:val="24"/>
            </w:rPr>
            <w:fldChar w:fldCharType="end"/>
          </w:r>
        </w:p>
        <w:p>
          <w:pPr>
            <w:pStyle w:val="20"/>
            <w:keepNext w:val="0"/>
            <w:keepLines w:val="0"/>
            <w:pageBreakBefore w:val="0"/>
            <w:widowControl w:val="0"/>
            <w:tabs>
              <w:tab w:val="right" w:leader="dot" w:pos="9345"/>
            </w:tabs>
            <w:kinsoku/>
            <w:wordWrap/>
            <w:overflowPunct/>
            <w:topLinePunct w:val="0"/>
            <w:autoSpaceDE/>
            <w:autoSpaceDN/>
            <w:bidi w:val="0"/>
            <w:adjustRightInd/>
            <w:snapToGrid w:val="0"/>
            <w:spacing w:before="0" w:after="0" w:line="360" w:lineRule="auto"/>
            <w:jc w:val="both"/>
            <w:textAlignment w:val="auto"/>
            <w:outlineLvl w:val="9"/>
            <w:rPr>
              <w:rFonts w:ascii="仿宋" w:eastAsia="仿宋" w:cs="仿宋" w:hint="eastAsia"/>
              <w:b w:val="0"/>
              <w:bCs w:val="0"/>
              <w:sz w:val="36"/>
              <w:szCs w:val="36"/>
            </w:rPr>
          </w:pPr>
          <w:r>
            <w:rPr>
              <w:rFonts w:ascii="仿宋" w:eastAsia="仿宋" w:cs="仿宋" w:hint="eastAsia"/>
              <w:bCs w:val="0"/>
              <w:szCs w:val="36"/>
            </w:rPr>
            <w:fldChar w:fldCharType="end"/>
          </w:r>
        </w:p>
      </w:sdtContent>
    </w:sdt>
    <w:p>
      <w:pPr>
        <w:pStyle w:val="20"/>
        <w:keepNext w:val="0"/>
        <w:keepLines w:val="0"/>
        <w:pageBreakBefore/>
        <w:widowControl w:val="0"/>
        <w:tabs>
          <w:tab w:val="right" w:leader="dot" w:pos="9345"/>
        </w:tabs>
        <w:kinsoku/>
        <w:wordWrap/>
        <w:overflowPunct/>
        <w:topLinePunct w:val="0"/>
        <w:autoSpaceDE/>
        <w:autoSpaceDN/>
        <w:bidi w:val="0"/>
        <w:adjustRightInd/>
        <w:snapToGrid w:val="0"/>
        <w:spacing w:before="0" w:after="0" w:line="360" w:lineRule="auto"/>
        <w:jc w:val="center"/>
        <w:textAlignment w:val="auto"/>
        <w:outlineLvl w:val="0"/>
        <w:rPr>
          <w:rFonts w:ascii="仿宋" w:eastAsia="仿宋" w:cs="仿宋" w:hint="eastAsia"/>
          <w:b w:val="0"/>
          <w:bCs w:val="0"/>
          <w:sz w:val="36"/>
          <w:szCs w:val="36"/>
        </w:rPr>
        <w:sectPr>
          <w:pgSz w:w="11906" w:h="16838"/>
          <w:pgMar w:top="1440" w:right="1800" w:bottom="1440" w:left="1800" w:header="851" w:footer="992" w:gutter="0"/>
          <w:docGrid w:type="lines" w:linePitch="312" w:charSpace="0"/>
        </w:sectPr>
      </w:pPr>
    </w:p>
    <w:p>
      <w:pPr>
        <w:pStyle w:val="20"/>
        <w:keepNext w:val="0"/>
        <w:keepLines w:val="0"/>
        <w:pageBreakBefore/>
        <w:widowControl w:val="0"/>
        <w:tabs>
          <w:tab w:val="right" w:leader="dot" w:pos="9345"/>
        </w:tabs>
        <w:kinsoku/>
        <w:wordWrap/>
        <w:overflowPunct/>
        <w:topLinePunct w:val="0"/>
        <w:autoSpaceDE/>
        <w:autoSpaceDN/>
        <w:bidi w:val="0"/>
        <w:adjustRightInd/>
        <w:snapToGrid w:val="0"/>
        <w:spacing w:before="0" w:after="0" w:line="360" w:lineRule="auto"/>
        <w:jc w:val="center"/>
        <w:textAlignment w:val="auto"/>
        <w:outlineLvl w:val="0"/>
        <w:rPr>
          <w:rFonts w:ascii="仿宋" w:eastAsia="仿宋" w:cs="仿宋" w:hint="eastAsia"/>
          <w:b w:val="0"/>
          <w:bCs w:val="0"/>
          <w:sz w:val="36"/>
          <w:szCs w:val="36"/>
        </w:rPr>
      </w:pPr>
      <w:bookmarkStart w:id="2" w:name="_Toc21186"/>
      <w:r>
        <w:rPr>
          <w:rFonts w:ascii="仿宋" w:eastAsia="仿宋" w:cs="仿宋" w:hint="eastAsia"/>
          <w:b w:val="0"/>
          <w:bCs w:val="0"/>
          <w:sz w:val="36"/>
          <w:szCs w:val="36"/>
        </w:rPr>
        <w:t>第一章 磋商邀请</w:t>
      </w:r>
      <w:bookmarkEnd w:id="1"/>
      <w:bookmarkEnd w:id="2"/>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rPr>
      </w:pPr>
      <w:bookmarkStart w:id="3" w:name="_Toc35393629"/>
      <w:bookmarkStart w:id="4" w:name="_Toc28359012"/>
      <w:bookmarkStart w:id="5" w:name="_Toc28359089"/>
      <w:bookmarkStart w:id="6" w:name="_Toc35393798"/>
    </w:p>
    <w:p>
      <w:pPr>
        <w:pageBreakBefore w:val="0"/>
        <w:widowControl w:val="0"/>
        <w:tabs>
          <w:tab w:val="left" w:pos="7665"/>
        </w:tabs>
        <w:kinsoku/>
        <w:wordWrap/>
        <w:overflowPunct/>
        <w:bidi w:val="0"/>
        <w:snapToGrid w:val="0"/>
        <w:spacing w:line="360" w:lineRule="auto"/>
        <w:ind w:firstLineChars="200" w:firstLine="480"/>
        <w:outlineLvl w:val="1"/>
        <w:rPr>
          <w:rFonts w:ascii="仿宋" w:eastAsia="仿宋" w:cs="仿宋" w:hint="eastAsia"/>
          <w:sz w:val="24"/>
          <w:szCs w:val="24"/>
        </w:rPr>
      </w:pPr>
      <w:bookmarkStart w:id="7" w:name="_Toc24251"/>
      <w:bookmarkStart w:id="8" w:name="_Toc18254"/>
      <w:bookmarkStart w:id="9" w:name="_Toc109667931"/>
      <w:bookmarkStart w:id="10" w:name="_Toc1657"/>
      <w:r>
        <w:rPr>
          <w:rFonts w:ascii="仿宋" w:eastAsia="仿宋" w:cs="仿宋" w:hint="eastAsia"/>
          <w:sz w:val="24"/>
          <w:szCs w:val="24"/>
        </w:rPr>
        <w:t>1.项目基本情况</w:t>
      </w:r>
      <w:bookmarkEnd w:id="3"/>
      <w:bookmarkEnd w:id="4"/>
      <w:bookmarkEnd w:id="5"/>
      <w:bookmarkEnd w:id="6"/>
      <w:bookmarkEnd w:id="7"/>
      <w:bookmarkEnd w:id="8"/>
      <w:bookmarkEnd w:id="9"/>
      <w:bookmarkEnd w:id="10"/>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项目名称：</w:t>
      </w:r>
      <w:r>
        <w:rPr>
          <w:rFonts w:ascii="仿宋" w:eastAsia="仿宋" w:cs="仿宋" w:hint="eastAsia"/>
          <w:color w:val="auto"/>
          <w:sz w:val="24"/>
          <w:szCs w:val="24"/>
        </w:rPr>
        <w:t>广元市体育局</w:t>
      </w:r>
      <w:r>
        <w:rPr>
          <w:rFonts w:ascii="仿宋" w:eastAsia="仿宋" w:cs="仿宋" w:hint="eastAsia"/>
          <w:color w:val="auto"/>
          <w:sz w:val="24"/>
          <w:szCs w:val="24"/>
          <w:lang w:val="en-US" w:eastAsia="zh-CN"/>
        </w:rPr>
        <w:t>机房</w:t>
      </w:r>
      <w:r>
        <w:rPr>
          <w:rFonts w:ascii="仿宋" w:eastAsia="仿宋" w:cs="仿宋"/>
          <w:color w:val="auto"/>
          <w:sz w:val="24"/>
          <w:szCs w:val="24"/>
          <w:lang w:val="en-US" w:eastAsia="zh-CN"/>
        </w:rPr>
        <w:t>迁建及升级</w:t>
      </w:r>
      <w:r>
        <w:rPr>
          <w:rFonts w:ascii="仿宋" w:eastAsia="仿宋" w:cs="仿宋" w:hint="eastAsia"/>
          <w:color w:val="auto"/>
          <w:sz w:val="24"/>
          <w:szCs w:val="24"/>
          <w:lang w:val="en-US" w:eastAsia="zh-CN"/>
        </w:rPr>
        <w:t>改造服务项目</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采购方式：</w:t>
      </w:r>
      <w:bookmarkStart w:id="11" w:name="EB41047d6903e2420d8ec362afc3250864"/>
      <w:r>
        <w:rPr>
          <w:rFonts w:ascii="仿宋" w:eastAsia="仿宋" w:cs="仿宋" w:hint="eastAsia"/>
          <w:sz w:val="24"/>
          <w:szCs w:val="24"/>
        </w:rPr>
        <w:t>竞争性磋商</w:t>
      </w:r>
      <w:bookmarkEnd w:id="11"/>
      <w:r>
        <w:rPr>
          <w:rFonts w:ascii="仿宋" w:eastAsia="仿宋" w:cs="仿宋" w:hint="eastAsia"/>
          <w:sz w:val="24"/>
          <w:szCs w:val="24"/>
        </w:rPr>
        <w:t>。</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highlight w:val="yellow"/>
        </w:rPr>
      </w:pPr>
      <w:r>
        <w:rPr>
          <w:rFonts w:ascii="仿宋" w:eastAsia="仿宋" w:cs="仿宋" w:hint="eastAsia"/>
          <w:sz w:val="24"/>
          <w:szCs w:val="24"/>
        </w:rPr>
        <w:t>资金来源：</w:t>
      </w:r>
      <w:r>
        <w:rPr>
          <w:rFonts w:ascii="仿宋" w:eastAsia="仿宋" w:cs="仿宋"/>
          <w:sz w:val="24"/>
          <w:szCs w:val="24"/>
        </w:rPr>
        <w:t>自筹</w:t>
      </w:r>
      <w:r>
        <w:rPr>
          <w:rFonts w:ascii="仿宋" w:eastAsia="仿宋" w:cs="仿宋" w:hint="eastAsia"/>
          <w:sz w:val="24"/>
          <w:szCs w:val="24"/>
        </w:rPr>
        <w:t>资金。</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本包预算金额：</w:t>
      </w:r>
      <w:r>
        <w:rPr>
          <w:rFonts w:ascii="仿宋" w:eastAsia="仿宋" w:cs="仿宋" w:hint="eastAsia"/>
          <w:sz w:val="24"/>
          <w:szCs w:val="24"/>
          <w:lang w:val="en-US" w:eastAsia="zh-CN"/>
        </w:rPr>
        <w:t>10.00</w:t>
      </w:r>
      <w:r>
        <w:rPr>
          <w:rFonts w:ascii="仿宋" w:eastAsia="仿宋" w:cs="仿宋" w:hint="eastAsia"/>
          <w:sz w:val="24"/>
          <w:szCs w:val="24"/>
        </w:rPr>
        <w:t>万元，报价超过采购预算响应文件无效。</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本包最高限价：</w:t>
      </w:r>
      <w:r>
        <w:rPr>
          <w:rFonts w:ascii="仿宋" w:eastAsia="仿宋" w:cs="仿宋" w:hint="eastAsia"/>
          <w:sz w:val="24"/>
          <w:szCs w:val="24"/>
          <w:lang w:val="en-US" w:eastAsia="zh-CN"/>
        </w:rPr>
        <w:t>10.00</w:t>
      </w:r>
      <w:r>
        <w:rPr>
          <w:rFonts w:ascii="仿宋" w:eastAsia="仿宋" w:cs="仿宋" w:hint="eastAsia"/>
          <w:sz w:val="24"/>
          <w:szCs w:val="24"/>
        </w:rPr>
        <w:t>万元，报价超过最高限价响应文件无效。</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合同履行期限：</w:t>
      </w:r>
      <w:bookmarkStart w:id="12" w:name="EBd98efa2bce004e6f847bc143f6d97047"/>
      <w:r>
        <w:rPr>
          <w:rFonts w:ascii="仿宋" w:eastAsia="仿宋" w:cs="仿宋" w:hint="eastAsia"/>
          <w:sz w:val="24"/>
          <w:szCs w:val="24"/>
        </w:rPr>
        <w:t>合同签订后</w:t>
      </w:r>
      <w:r>
        <w:rPr>
          <w:rFonts w:ascii="仿宋" w:eastAsia="仿宋" w:cs="仿宋" w:hint="eastAsia"/>
          <w:sz w:val="24"/>
          <w:szCs w:val="24"/>
          <w:lang w:val="en-US" w:eastAsia="zh-CN"/>
        </w:rPr>
        <w:t>30</w:t>
      </w:r>
      <w:r>
        <w:rPr>
          <w:rFonts w:ascii="仿宋" w:eastAsia="仿宋" w:cs="仿宋" w:hint="eastAsia"/>
          <w:sz w:val="24"/>
          <w:szCs w:val="24"/>
        </w:rPr>
        <w:t>日内</w:t>
      </w:r>
      <w:r>
        <w:rPr>
          <w:rFonts w:ascii="仿宋" w:eastAsia="仿宋" w:cs="仿宋"/>
          <w:sz w:val="24"/>
          <w:szCs w:val="24"/>
        </w:rPr>
        <w:t>完成</w:t>
      </w:r>
      <w:r>
        <w:rPr>
          <w:rFonts w:ascii="仿宋" w:eastAsia="仿宋" w:cs="仿宋" w:hint="eastAsia"/>
          <w:sz w:val="24"/>
          <w:szCs w:val="24"/>
          <w:lang w:val="en-US" w:eastAsia="zh-CN"/>
        </w:rPr>
        <w:t>机房</w:t>
      </w:r>
      <w:r>
        <w:rPr>
          <w:rFonts w:ascii="仿宋" w:eastAsia="仿宋" w:cs="仿宋"/>
          <w:sz w:val="24"/>
          <w:szCs w:val="24"/>
          <w:lang w:val="en-US" w:eastAsia="zh-CN"/>
        </w:rPr>
        <w:t>迁建及</w:t>
      </w:r>
      <w:r>
        <w:rPr>
          <w:rFonts w:ascii="仿宋" w:eastAsia="仿宋" w:cs="仿宋" w:hint="eastAsia"/>
          <w:sz w:val="24"/>
          <w:szCs w:val="24"/>
          <w:lang w:val="en-US" w:eastAsia="zh-CN"/>
        </w:rPr>
        <w:t>升级改造</w:t>
      </w:r>
      <w:r>
        <w:rPr>
          <w:rFonts w:ascii="仿宋" w:eastAsia="仿宋" w:cs="仿宋" w:hint="eastAsia"/>
          <w:sz w:val="24"/>
          <w:szCs w:val="24"/>
        </w:rPr>
        <w:t>服务。</w:t>
      </w:r>
      <w:bookmarkEnd w:id="12"/>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本项目</w:t>
      </w:r>
      <w:bookmarkStart w:id="13" w:name="EB227fe1562f2d48e6aeb722e781a36c3b"/>
      <w:r>
        <w:rPr>
          <w:rFonts w:ascii="仿宋" w:eastAsia="仿宋" w:cs="仿宋" w:hint="eastAsia"/>
          <w:sz w:val="24"/>
          <w:szCs w:val="24"/>
        </w:rPr>
        <w:t>不接受</w:t>
      </w:r>
      <w:bookmarkEnd w:id="13"/>
      <w:r>
        <w:rPr>
          <w:rFonts w:ascii="仿宋" w:eastAsia="仿宋" w:cs="仿宋" w:hint="eastAsia"/>
          <w:sz w:val="24"/>
          <w:szCs w:val="24"/>
        </w:rPr>
        <w:t>联合体</w:t>
      </w:r>
      <w:r>
        <w:rPr>
          <w:rFonts w:ascii="仿宋" w:eastAsia="仿宋" w:cs="仿宋"/>
          <w:sz w:val="24"/>
          <w:szCs w:val="24"/>
        </w:rPr>
        <w:t>投标</w:t>
      </w:r>
      <w:r>
        <w:rPr>
          <w:rFonts w:ascii="仿宋" w:eastAsia="仿宋" w:cs="仿宋" w:hint="eastAsia"/>
          <w:sz w:val="24"/>
          <w:szCs w:val="24"/>
        </w:rPr>
        <w:t>。</w:t>
      </w:r>
    </w:p>
    <w:p>
      <w:pPr>
        <w:pageBreakBefore w:val="0"/>
        <w:widowControl w:val="0"/>
        <w:tabs>
          <w:tab w:val="left" w:pos="7665"/>
        </w:tabs>
        <w:kinsoku/>
        <w:wordWrap/>
        <w:overflowPunct/>
        <w:bidi w:val="0"/>
        <w:snapToGrid w:val="0"/>
        <w:spacing w:line="360" w:lineRule="auto"/>
        <w:ind w:firstLineChars="200" w:firstLine="480"/>
        <w:outlineLvl w:val="1"/>
        <w:rPr>
          <w:rFonts w:ascii="仿宋" w:eastAsia="仿宋" w:cs="仿宋" w:hint="eastAsia"/>
          <w:sz w:val="24"/>
          <w:szCs w:val="24"/>
        </w:rPr>
      </w:pPr>
      <w:bookmarkStart w:id="14" w:name="_Toc28359090"/>
      <w:bookmarkStart w:id="15" w:name="_Toc109667932"/>
      <w:bookmarkStart w:id="16" w:name="_Toc5123"/>
      <w:bookmarkStart w:id="17" w:name="_Toc35393799"/>
      <w:bookmarkStart w:id="18" w:name="_Toc28359013"/>
      <w:bookmarkStart w:id="19" w:name="_Toc18135"/>
      <w:bookmarkStart w:id="20" w:name="_Toc35393630"/>
      <w:bookmarkStart w:id="21" w:name="_Toc13869"/>
      <w:r>
        <w:rPr>
          <w:rFonts w:ascii="仿宋" w:eastAsia="仿宋" w:cs="仿宋" w:hint="eastAsia"/>
          <w:sz w:val="24"/>
          <w:szCs w:val="24"/>
        </w:rPr>
        <w:t>2.申请人的资格要求</w:t>
      </w:r>
      <w:bookmarkEnd w:id="14"/>
      <w:bookmarkEnd w:id="15"/>
      <w:bookmarkEnd w:id="16"/>
      <w:bookmarkEnd w:id="17"/>
      <w:bookmarkEnd w:id="18"/>
      <w:bookmarkEnd w:id="19"/>
      <w:bookmarkEnd w:id="20"/>
      <w:bookmarkEnd w:id="21"/>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bookmarkStart w:id="22" w:name="_Toc23764"/>
      <w:r>
        <w:rPr>
          <w:rFonts w:ascii="仿宋" w:eastAsia="仿宋" w:cs="仿宋" w:hint="eastAsia"/>
          <w:sz w:val="24"/>
          <w:szCs w:val="24"/>
        </w:rPr>
        <w:t>（1）满足《中华人民共和国政府采购法》第二十二条规定。</w:t>
      </w:r>
      <w:bookmarkStart w:id="23" w:name="_Toc28359091"/>
      <w:bookmarkStart w:id="24" w:name="_Toc28359014"/>
      <w:bookmarkEnd w:id="22"/>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（2）落实政府采购政策需满足的资格要求：</w:t>
      </w:r>
      <w:bookmarkStart w:id="25" w:name="EB855308b769e2430399c5c54e7a271e38"/>
      <w:r>
        <w:rPr>
          <w:rFonts w:ascii="仿宋" w:eastAsia="仿宋" w:cs="仿宋" w:hint="eastAsia"/>
          <w:sz w:val="24"/>
          <w:szCs w:val="24"/>
        </w:rPr>
        <w:t>应落实的政府采购政策：本项目非专门面向中小企业采购</w:t>
      </w:r>
      <w:bookmarkEnd w:id="25"/>
      <w:r>
        <w:rPr>
          <w:rFonts w:ascii="仿宋" w:eastAsia="仿宋" w:cs="仿宋"/>
          <w:sz w:val="24"/>
          <w:szCs w:val="24"/>
        </w:rPr>
        <w:t>。</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bookmarkStart w:id="26" w:name="_Toc324"/>
      <w:r>
        <w:rPr>
          <w:rFonts w:ascii="仿宋" w:eastAsia="仿宋" w:cs="仿宋" w:hint="eastAsia"/>
          <w:sz w:val="24"/>
          <w:szCs w:val="24"/>
        </w:rPr>
        <w:t>（3）本项目的特定资格要求：</w:t>
      </w:r>
      <w:bookmarkStart w:id="27" w:name="EB5753931beda24f0eaa6bb16c5fa6f2b4"/>
      <w:r>
        <w:rPr>
          <w:rFonts w:ascii="仿宋" w:eastAsia="仿宋" w:cs="仿宋" w:hint="eastAsia"/>
          <w:sz w:val="24"/>
          <w:szCs w:val="24"/>
        </w:rPr>
        <w:t>无</w:t>
      </w:r>
      <w:bookmarkEnd w:id="26"/>
      <w:bookmarkEnd w:id="27"/>
    </w:p>
    <w:p>
      <w:pPr>
        <w:pageBreakBefore w:val="0"/>
        <w:widowControl w:val="0"/>
        <w:tabs>
          <w:tab w:val="left" w:pos="7665"/>
        </w:tabs>
        <w:kinsoku/>
        <w:wordWrap/>
        <w:overflowPunct/>
        <w:bidi w:val="0"/>
        <w:snapToGrid w:val="0"/>
        <w:spacing w:line="360" w:lineRule="auto"/>
        <w:ind w:firstLineChars="200" w:firstLine="480"/>
        <w:outlineLvl w:val="1"/>
        <w:rPr>
          <w:rFonts w:ascii="仿宋" w:eastAsia="仿宋" w:cs="仿宋" w:hint="eastAsia"/>
          <w:sz w:val="24"/>
          <w:szCs w:val="24"/>
        </w:rPr>
      </w:pPr>
      <w:bookmarkStart w:id="28" w:name="_Toc35393800"/>
      <w:bookmarkStart w:id="29" w:name="_Toc35393631"/>
      <w:bookmarkStart w:id="30" w:name="_Toc13374"/>
      <w:bookmarkStart w:id="31" w:name="_Toc109667933"/>
      <w:bookmarkStart w:id="32" w:name="_Toc27366"/>
      <w:bookmarkStart w:id="33" w:name="_Toc21885"/>
      <w:r>
        <w:rPr>
          <w:rFonts w:ascii="仿宋" w:eastAsia="仿宋" w:cs="仿宋" w:hint="eastAsia"/>
          <w:sz w:val="24"/>
          <w:szCs w:val="24"/>
        </w:rPr>
        <w:t>3.获取采购文件</w:t>
      </w:r>
      <w:bookmarkEnd w:id="23"/>
      <w:bookmarkEnd w:id="24"/>
      <w:bookmarkEnd w:id="28"/>
      <w:bookmarkEnd w:id="29"/>
      <w:bookmarkEnd w:id="30"/>
      <w:bookmarkEnd w:id="31"/>
      <w:bookmarkEnd w:id="32"/>
      <w:bookmarkEnd w:id="33"/>
    </w:p>
    <w:p>
      <w:pPr>
        <w:pageBreakBefore w:val="0"/>
        <w:widowControl w:val="0"/>
        <w:tabs>
          <w:tab w:val="left" w:pos="7665"/>
        </w:tabs>
        <w:kinsoku/>
        <w:wordWrap/>
        <w:overflowPunct/>
        <w:bidi w:val="0"/>
        <w:snapToGrid w:val="0"/>
        <w:spacing w:line="360" w:lineRule="auto"/>
        <w:ind w:firstLineChars="200" w:firstLine="480"/>
        <w:jc w:val="center"/>
        <w:rPr>
          <w:rFonts w:ascii="仿宋" w:eastAsia="仿宋" w:cs="仿宋" w:hint="eastAsia"/>
          <w:sz w:val="24"/>
          <w:szCs w:val="24"/>
        </w:rPr>
      </w:pPr>
      <w:r>
        <w:rPr>
          <w:rFonts w:ascii="仿宋" w:eastAsia="仿宋" w:cs="仿宋" w:hint="eastAsia"/>
          <w:sz w:val="24"/>
          <w:szCs w:val="24"/>
        </w:rPr>
        <w:t>（1）时间：</w:t>
      </w:r>
      <w:bookmarkStart w:id="34" w:name="EBedda33d04f614300adb782c8ddcf5c7f"/>
      <w:r>
        <w:rPr>
          <w:rFonts w:ascii="仿宋" w:eastAsia="仿宋" w:cs="仿宋" w:hint="eastAsia"/>
          <w:sz w:val="24"/>
          <w:szCs w:val="24"/>
        </w:rPr>
        <w:t>2022年9月6日</w:t>
      </w:r>
      <w:bookmarkEnd w:id="34"/>
      <w:r>
        <w:rPr>
          <w:rFonts w:ascii="仿宋" w:eastAsia="仿宋" w:cs="仿宋" w:hint="eastAsia"/>
          <w:sz w:val="24"/>
          <w:szCs w:val="24"/>
        </w:rPr>
        <w:t>09：00至</w:t>
      </w:r>
      <w:bookmarkStart w:id="35" w:name="EB2ea7ac7846c241658f342c9a802661d3"/>
      <w:r>
        <w:rPr>
          <w:rFonts w:ascii="仿宋" w:eastAsia="仿宋" w:cs="仿宋" w:hint="eastAsia"/>
          <w:sz w:val="24"/>
          <w:szCs w:val="24"/>
        </w:rPr>
        <w:t>2022年9月9日</w:t>
      </w:r>
      <w:bookmarkEnd w:id="35"/>
      <w:r>
        <w:rPr>
          <w:rFonts w:ascii="仿宋" w:eastAsia="仿宋" w:cs="仿宋" w:hint="eastAsia"/>
          <w:sz w:val="24"/>
          <w:szCs w:val="24"/>
        </w:rPr>
        <w:t>17：30(北京时间)</w:t>
      </w:r>
    </w:p>
    <w:p>
      <w:pPr>
        <w:pageBreakBefore w:val="0"/>
        <w:widowControl w:val="0"/>
        <w:tabs>
          <w:tab w:val="left" w:pos="7665"/>
        </w:tabs>
        <w:kinsoku/>
        <w:wordWrap/>
        <w:overflowPunct/>
        <w:snapToGrid w:val="0"/>
        <w:spacing w:line="360" w:lineRule="auto"/>
        <w:ind w:firstLineChars="200" w:firstLine="480"/>
        <w:rPr>
          <w:rFonts w:ascii="仿宋" w:eastAsia="仿宋" w:cs="仿宋" w:hint="eastAsia"/>
          <w:sz w:val="24"/>
          <w:szCs w:val="24"/>
        </w:rPr>
      </w:pPr>
      <w:bookmarkStart w:id="36" w:name="EB4a3b16daf5964d63bc792b81dde9361b"/>
      <w:r>
        <w:rPr>
          <w:rFonts w:ascii="仿宋" w:eastAsia="仿宋" w:cs="仿宋" w:hint="eastAsia"/>
          <w:sz w:val="24"/>
          <w:szCs w:val="24"/>
        </w:rPr>
        <w:t>（2）采购获取文件地址：广元市体育局4楼办公室。</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color w:val="auto"/>
          <w:sz w:val="24"/>
          <w:szCs w:val="24"/>
        </w:rPr>
      </w:pPr>
      <w:r>
        <w:rPr>
          <w:rFonts w:ascii="仿宋" w:eastAsia="仿宋" w:cs="仿宋" w:hint="eastAsia"/>
          <w:color w:val="auto"/>
          <w:sz w:val="24"/>
          <w:szCs w:val="24"/>
        </w:rPr>
        <w:t>提示：</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color w:val="auto"/>
          <w:sz w:val="24"/>
          <w:szCs w:val="24"/>
        </w:rPr>
      </w:pPr>
      <w:r>
        <w:rPr>
          <w:rFonts w:ascii="仿宋" w:eastAsia="仿宋" w:cs="仿宋" w:hint="eastAsia"/>
          <w:color w:val="auto"/>
          <w:sz w:val="24"/>
          <w:szCs w:val="24"/>
        </w:rPr>
        <w:t>（1）</w:t>
      </w:r>
      <w:r>
        <w:rPr>
          <w:rFonts w:ascii="仿宋" w:eastAsia="仿宋" w:cs="仿宋" w:hint="eastAsia"/>
          <w:sz w:val="24"/>
          <w:szCs w:val="24"/>
          <w:bdr w:val="none" w:sz="0" w:space="0" w:color="auto"/>
        </w:rPr>
        <w:t>申请人</w:t>
      </w:r>
      <w:r>
        <w:rPr>
          <w:rFonts w:ascii="仿宋" w:eastAsia="仿宋" w:cs="仿宋" w:hint="eastAsia"/>
          <w:sz w:val="24"/>
          <w:szCs w:val="24"/>
          <w:bdr w:val="none" w:sz="0" w:space="0" w:color="auto"/>
          <w:lang w:val="en-US" w:eastAsia="zh-CN"/>
        </w:rPr>
        <w:t>现场获取磋商文件时</w:t>
      </w:r>
      <w:r>
        <w:rPr>
          <w:rFonts w:ascii="仿宋" w:eastAsia="仿宋" w:cs="仿宋" w:hint="eastAsia"/>
          <w:sz w:val="24"/>
          <w:szCs w:val="24"/>
          <w:bdr w:val="none" w:sz="0" w:space="0" w:color="auto"/>
        </w:rPr>
        <w:t>应提交以下资料扫描件并于报名截止时间前</w:t>
      </w:r>
      <w:r>
        <w:rPr>
          <w:rFonts w:ascii="仿宋" w:eastAsia="仿宋" w:cs="仿宋" w:hint="eastAsia"/>
          <w:sz w:val="24"/>
          <w:szCs w:val="24"/>
          <w:bdr w:val="none" w:sz="0" w:space="0" w:color="auto"/>
          <w:lang w:val="en-US" w:eastAsia="zh-CN"/>
        </w:rPr>
        <w:t>递交</w:t>
      </w:r>
      <w:r>
        <w:rPr>
          <w:rFonts w:ascii="仿宋" w:eastAsia="仿宋" w:cs="仿宋" w:hint="eastAsia"/>
          <w:sz w:val="24"/>
          <w:szCs w:val="24"/>
          <w:bdr w:val="none" w:sz="0" w:space="0" w:color="auto"/>
        </w:rPr>
        <w:t>：</w:t>
      </w:r>
      <w:r>
        <w:rPr>
          <w:rFonts w:ascii="仿宋" w:eastAsia="仿宋" w:cs="仿宋" w:hint="eastAsia"/>
          <w:sz w:val="24"/>
          <w:szCs w:val="24"/>
        </w:rPr>
        <w:t>申</w:t>
      </w:r>
      <w:r>
        <w:rPr>
          <w:rFonts w:ascii="仿宋" w:eastAsia="仿宋" w:cs="仿宋" w:hint="eastAsia"/>
          <w:color w:val="auto"/>
          <w:sz w:val="24"/>
          <w:szCs w:val="24"/>
        </w:rPr>
        <w:t>请人为法人或者其他组织的，需提供加盖申请人公章的单位介绍信原件（需注明采购项目名称、联系人、联系邮箱及电话）、加盖公章的经办人身份证复印件、报名登记表（另册）；</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color w:val="auto"/>
          <w:sz w:val="24"/>
          <w:szCs w:val="24"/>
        </w:rPr>
      </w:pPr>
      <w:r>
        <w:rPr>
          <w:rFonts w:ascii="仿宋" w:eastAsia="仿宋" w:cs="仿宋" w:hint="eastAsia"/>
          <w:color w:val="auto"/>
          <w:sz w:val="24"/>
          <w:szCs w:val="24"/>
        </w:rPr>
        <w:t>（2）如在规定时间内未登记报名</w:t>
      </w:r>
      <w:r>
        <w:rPr>
          <w:rFonts w:ascii="仿宋" w:eastAsia="仿宋" w:cs="仿宋"/>
          <w:color w:val="auto"/>
          <w:sz w:val="24"/>
          <w:szCs w:val="24"/>
        </w:rPr>
        <w:t>获取磋商文件</w:t>
      </w:r>
      <w:r>
        <w:rPr>
          <w:rFonts w:ascii="仿宋" w:eastAsia="仿宋" w:cs="仿宋" w:hint="eastAsia"/>
          <w:color w:val="auto"/>
          <w:sz w:val="24"/>
          <w:szCs w:val="24"/>
        </w:rPr>
        <w:t>的申请人，</w:t>
      </w:r>
      <w:r>
        <w:rPr>
          <w:rFonts w:ascii="仿宋" w:eastAsia="仿宋" w:cs="仿宋"/>
          <w:color w:val="auto"/>
          <w:sz w:val="24"/>
          <w:szCs w:val="24"/>
        </w:rPr>
        <w:t>将</w:t>
      </w:r>
      <w:r>
        <w:rPr>
          <w:rFonts w:ascii="仿宋" w:eastAsia="仿宋" w:cs="仿宋" w:hint="eastAsia"/>
          <w:color w:val="auto"/>
          <w:sz w:val="24"/>
          <w:szCs w:val="24"/>
        </w:rPr>
        <w:t>无资格参加该项目的后续环节；</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color w:val="auto"/>
          <w:sz w:val="24"/>
          <w:szCs w:val="24"/>
        </w:rPr>
      </w:pPr>
      <w:r>
        <w:rPr>
          <w:rFonts w:ascii="仿宋" w:eastAsia="仿宋" w:cs="仿宋"/>
          <w:color w:val="auto"/>
          <w:sz w:val="24"/>
          <w:szCs w:val="24"/>
        </w:rPr>
        <w:t>（3）严格落实疫情防控相关要求。</w:t>
      </w:r>
    </w:p>
    <w:p>
      <w:pPr>
        <w:pageBreakBefore w:val="0"/>
        <w:widowControl w:val="0"/>
        <w:tabs>
          <w:tab w:val="left" w:pos="7665"/>
        </w:tabs>
        <w:kinsoku/>
        <w:wordWrap/>
        <w:overflowPunct/>
        <w:bidi w:val="0"/>
        <w:snapToGrid w:val="0"/>
        <w:spacing w:line="360" w:lineRule="auto"/>
        <w:ind w:firstLineChars="200" w:firstLine="480"/>
        <w:outlineLvl w:val="1"/>
        <w:rPr>
          <w:rFonts w:ascii="仿宋" w:eastAsia="仿宋" w:cs="仿宋" w:hint="eastAsia"/>
          <w:color w:val="auto"/>
          <w:sz w:val="24"/>
          <w:szCs w:val="24"/>
        </w:rPr>
      </w:pPr>
      <w:bookmarkStart w:id="37" w:name="_Toc9126"/>
      <w:bookmarkStart w:id="38" w:name="_Toc109667934"/>
      <w:bookmarkStart w:id="39" w:name="_Toc11713"/>
      <w:bookmarkStart w:id="40" w:name="_Toc32635"/>
      <w:bookmarkEnd w:id="36"/>
      <w:r>
        <w:rPr>
          <w:rFonts w:ascii="仿宋" w:eastAsia="仿宋" w:cs="仿宋" w:hint="eastAsia"/>
          <w:color w:val="auto"/>
          <w:sz w:val="24"/>
          <w:szCs w:val="24"/>
        </w:rPr>
        <w:t>4.磋商时间及地点</w:t>
      </w:r>
      <w:bookmarkEnd w:id="37"/>
      <w:bookmarkEnd w:id="38"/>
      <w:bookmarkEnd w:id="39"/>
      <w:bookmarkEnd w:id="40"/>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color w:val="auto"/>
          <w:sz w:val="24"/>
          <w:szCs w:val="24"/>
        </w:rPr>
      </w:pPr>
      <w:r>
        <w:rPr>
          <w:rFonts w:ascii="仿宋" w:eastAsia="仿宋" w:cs="仿宋" w:hint="eastAsia"/>
          <w:color w:val="auto"/>
          <w:sz w:val="24"/>
          <w:szCs w:val="24"/>
        </w:rPr>
        <w:t>（1）递交磋商</w:t>
      </w:r>
      <w:r>
        <w:rPr>
          <w:rFonts w:ascii="仿宋" w:eastAsia="仿宋" w:cs="仿宋"/>
          <w:color w:val="auto"/>
          <w:sz w:val="24"/>
          <w:szCs w:val="24"/>
        </w:rPr>
        <w:t>截止</w:t>
      </w:r>
      <w:r>
        <w:rPr>
          <w:rFonts w:ascii="仿宋" w:eastAsia="仿宋" w:cs="仿宋" w:hint="eastAsia"/>
          <w:color w:val="auto"/>
          <w:sz w:val="24"/>
          <w:szCs w:val="24"/>
        </w:rPr>
        <w:t>文件时间：2022年</w:t>
      </w:r>
      <w:r>
        <w:rPr>
          <w:rFonts w:ascii="仿宋" w:eastAsia="仿宋" w:cs="仿宋" w:hint="eastAsia"/>
          <w:color w:val="auto"/>
          <w:sz w:val="24"/>
          <w:szCs w:val="24"/>
          <w:lang w:val="en-US" w:eastAsia="zh-CN"/>
        </w:rPr>
        <w:t>9</w:t>
      </w:r>
      <w:r>
        <w:rPr>
          <w:rFonts w:ascii="仿宋" w:eastAsia="仿宋" w:cs="仿宋" w:hint="eastAsia"/>
          <w:color w:val="auto"/>
          <w:sz w:val="24"/>
          <w:szCs w:val="24"/>
        </w:rPr>
        <w:t>月</w:t>
      </w:r>
      <w:r>
        <w:rPr>
          <w:rFonts w:ascii="仿宋" w:eastAsia="仿宋" w:cs="仿宋"/>
          <w:color w:val="auto"/>
          <w:sz w:val="24"/>
          <w:szCs w:val="24"/>
          <w:lang w:val="en-US" w:eastAsia="zh-CN"/>
        </w:rPr>
        <w:t>13</w:t>
      </w:r>
      <w:r>
        <w:rPr>
          <w:rFonts w:ascii="仿宋" w:eastAsia="仿宋" w:cs="仿宋" w:hint="eastAsia"/>
          <w:color w:val="auto"/>
          <w:sz w:val="24"/>
          <w:szCs w:val="24"/>
        </w:rPr>
        <w:t>日</w:t>
      </w:r>
      <w:r>
        <w:rPr>
          <w:rFonts w:ascii="仿宋" w:eastAsia="仿宋" w:cs="仿宋"/>
          <w:color w:val="auto"/>
          <w:sz w:val="24"/>
          <w:szCs w:val="24"/>
          <w:lang w:val="en-US" w:eastAsia="zh-CN"/>
        </w:rPr>
        <w:t>15</w:t>
      </w:r>
      <w:r>
        <w:rPr>
          <w:rFonts w:ascii="仿宋" w:eastAsia="仿宋" w:cs="仿宋" w:hint="eastAsia"/>
          <w:color w:val="auto"/>
          <w:sz w:val="24"/>
          <w:szCs w:val="24"/>
        </w:rPr>
        <w:t>:</w:t>
      </w:r>
      <w:r>
        <w:rPr>
          <w:rFonts w:ascii="仿宋" w:eastAsia="仿宋" w:cs="仿宋"/>
          <w:color w:val="auto"/>
          <w:sz w:val="24"/>
          <w:szCs w:val="24"/>
        </w:rPr>
        <w:t>00</w:t>
      </w:r>
      <w:r>
        <w:rPr>
          <w:rFonts w:ascii="仿宋" w:eastAsia="仿宋" w:cs="仿宋" w:hint="eastAsia"/>
          <w:color w:val="auto"/>
          <w:sz w:val="24"/>
          <w:szCs w:val="24"/>
        </w:rPr>
        <w:t>（北京时间）。</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color w:val="auto"/>
          <w:sz w:val="24"/>
          <w:szCs w:val="24"/>
        </w:rPr>
      </w:pPr>
      <w:r>
        <w:rPr>
          <w:rFonts w:ascii="仿宋" w:eastAsia="仿宋" w:cs="仿宋" w:hint="eastAsia"/>
          <w:color w:val="auto"/>
          <w:sz w:val="24"/>
          <w:szCs w:val="24"/>
        </w:rPr>
        <w:t>（2）磋商时间：2022年</w:t>
      </w:r>
      <w:r>
        <w:rPr>
          <w:rFonts w:ascii="仿宋" w:eastAsia="仿宋" w:cs="仿宋" w:hint="eastAsia"/>
          <w:color w:val="auto"/>
          <w:sz w:val="24"/>
          <w:szCs w:val="24"/>
          <w:lang w:val="en-US" w:eastAsia="zh-CN"/>
        </w:rPr>
        <w:t>9</w:t>
      </w:r>
      <w:r>
        <w:rPr>
          <w:rFonts w:ascii="仿宋" w:eastAsia="仿宋" w:cs="仿宋" w:hint="eastAsia"/>
          <w:color w:val="auto"/>
          <w:sz w:val="24"/>
          <w:szCs w:val="24"/>
        </w:rPr>
        <w:t>月</w:t>
      </w:r>
      <w:r>
        <w:rPr>
          <w:rFonts w:ascii="仿宋" w:eastAsia="仿宋" w:cs="仿宋"/>
          <w:color w:val="auto"/>
          <w:sz w:val="24"/>
          <w:szCs w:val="24"/>
          <w:lang w:val="en-US" w:eastAsia="zh-CN"/>
        </w:rPr>
        <w:t>13</w:t>
      </w:r>
      <w:r>
        <w:rPr>
          <w:rFonts w:ascii="仿宋" w:eastAsia="仿宋" w:cs="仿宋" w:hint="eastAsia"/>
          <w:color w:val="auto"/>
          <w:sz w:val="24"/>
          <w:szCs w:val="24"/>
        </w:rPr>
        <w:t>日</w:t>
      </w:r>
      <w:r>
        <w:rPr>
          <w:rFonts w:ascii="仿宋" w:eastAsia="仿宋" w:cs="仿宋"/>
          <w:color w:val="auto"/>
          <w:sz w:val="24"/>
          <w:szCs w:val="24"/>
          <w:lang w:val="en-US" w:eastAsia="zh-CN"/>
        </w:rPr>
        <w:t>15</w:t>
      </w:r>
      <w:r>
        <w:rPr>
          <w:rFonts w:ascii="仿宋" w:eastAsia="仿宋" w:cs="仿宋" w:hint="eastAsia"/>
          <w:color w:val="auto"/>
          <w:sz w:val="24"/>
          <w:szCs w:val="24"/>
        </w:rPr>
        <w:t>:</w:t>
      </w:r>
      <w:r>
        <w:rPr>
          <w:rFonts w:ascii="仿宋" w:eastAsia="仿宋" w:cs="仿宋"/>
          <w:color w:val="auto"/>
          <w:sz w:val="24"/>
          <w:szCs w:val="24"/>
          <w:lang w:val="en-US" w:eastAsia="zh-CN"/>
        </w:rPr>
        <w:t>00</w:t>
      </w:r>
      <w:r>
        <w:rPr>
          <w:rFonts w:ascii="仿宋" w:eastAsia="仿宋" w:cs="仿宋" w:hint="eastAsia"/>
          <w:color w:val="auto"/>
          <w:sz w:val="24"/>
          <w:szCs w:val="24"/>
        </w:rPr>
        <w:t>（北京时间）。</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（3）磋商地点：</w:t>
      </w:r>
      <w:r>
        <w:rPr>
          <w:rFonts w:ascii="仿宋" w:eastAsia="仿宋" w:cs="仿宋" w:hint="eastAsia"/>
          <w:sz w:val="24"/>
          <w:szCs w:val="24"/>
          <w:lang w:val="en-US" w:eastAsia="zh-CN"/>
        </w:rPr>
        <w:t>广元市体育局6</w:t>
      </w:r>
      <w:r>
        <w:rPr>
          <w:rFonts w:ascii="仿宋" w:eastAsia="仿宋" w:cs="仿宋" w:hint="eastAsia"/>
          <w:sz w:val="24"/>
          <w:szCs w:val="24"/>
        </w:rPr>
        <w:t>楼会议室。</w:t>
      </w:r>
    </w:p>
    <w:p>
      <w:pPr>
        <w:pageBreakBefore w:val="0"/>
        <w:widowControl w:val="0"/>
        <w:tabs>
          <w:tab w:val="left" w:pos="7665"/>
        </w:tabs>
        <w:kinsoku/>
        <w:wordWrap/>
        <w:overflowPunct/>
        <w:bidi w:val="0"/>
        <w:snapToGrid w:val="0"/>
        <w:spacing w:line="360" w:lineRule="auto"/>
        <w:ind w:firstLineChars="200" w:firstLine="480"/>
        <w:outlineLvl w:val="1"/>
        <w:rPr>
          <w:rFonts w:ascii="仿宋" w:eastAsia="仿宋" w:cs="仿宋" w:hint="eastAsia"/>
          <w:color w:val="auto"/>
          <w:kern w:val="2"/>
          <w:sz w:val="24"/>
          <w:szCs w:val="24"/>
          <w:lang w:val="en-US" w:eastAsia="zh-CN" w:bidi="ar-SA"/>
        </w:rPr>
      </w:pPr>
      <w:bookmarkStart w:id="41" w:name="_Toc28707"/>
      <w:r>
        <w:rPr>
          <w:rFonts w:ascii="仿宋" w:eastAsia="仿宋" w:cs="仿宋" w:hint="eastAsia"/>
          <w:color w:val="auto"/>
          <w:sz w:val="24"/>
          <w:szCs w:val="24"/>
          <w:lang w:val="en-US" w:eastAsia="zh-CN"/>
        </w:rPr>
        <w:t>5.联系方式</w:t>
      </w:r>
      <w:bookmarkEnd w:id="41"/>
    </w:p>
    <w:p>
      <w:pPr>
        <w:pStyle w:val="23"/>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bidi w:val="0"/>
        <w:spacing w:before="0" w:beforeAutospacing="0" w:after="0" w:afterAutospacing="0" w:line="360" w:lineRule="auto"/>
        <w:ind w:left="0" w:right="0" w:firstLine="420"/>
        <w:rPr>
          <w:rFonts w:ascii="仿宋" w:eastAsia="仿宋" w:cs="仿宋"/>
          <w:color w:val="auto"/>
          <w:kern w:val="2"/>
          <w:sz w:val="24"/>
          <w:szCs w:val="24"/>
          <w:lang w:val="en-US" w:eastAsia="zh-CN" w:bidi="ar-SA"/>
        </w:rPr>
      </w:pPr>
      <w:r>
        <w:rPr>
          <w:rFonts w:ascii="仿宋" w:eastAsia="仿宋" w:cs="仿宋" w:hint="eastAsia"/>
          <w:color w:val="auto"/>
          <w:kern w:val="2"/>
          <w:sz w:val="24"/>
          <w:szCs w:val="24"/>
          <w:lang w:val="en-US" w:eastAsia="zh-CN" w:bidi="ar-SA"/>
        </w:rPr>
        <w:t>采购人：广元市体育局</w:t>
      </w:r>
    </w:p>
    <w:p>
      <w:pPr>
        <w:pStyle w:val="23"/>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bidi w:val="0"/>
        <w:spacing w:before="0" w:beforeAutospacing="0" w:after="0" w:afterAutospacing="0" w:line="360" w:lineRule="auto"/>
        <w:ind w:left="0" w:right="0" w:firstLine="420"/>
        <w:rPr>
          <w:rFonts w:ascii="仿宋" w:eastAsia="仿宋" w:cs="仿宋" w:hint="eastAsia"/>
          <w:kern w:val="2"/>
          <w:szCs w:val="24"/>
        </w:rPr>
      </w:pPr>
      <w:r>
        <w:rPr>
          <w:rFonts w:ascii="仿宋" w:eastAsia="仿宋" w:cs="仿宋" w:hint="eastAsia"/>
          <w:color w:val="auto"/>
          <w:kern w:val="2"/>
          <w:sz w:val="24"/>
          <w:szCs w:val="24"/>
          <w:lang w:val="en-US" w:eastAsia="zh-CN" w:bidi="ar-SA"/>
        </w:rPr>
        <w:t>地址：</w:t>
      </w:r>
      <w:r>
        <w:rPr>
          <w:rFonts w:ascii="仿宋" w:eastAsia="仿宋" w:cs="仿宋" w:hint="eastAsia"/>
          <w:kern w:val="2"/>
          <w:szCs w:val="24"/>
        </w:rPr>
        <w:t>广元市体育局4楼</w:t>
      </w:r>
    </w:p>
    <w:p>
      <w:pPr>
        <w:pStyle w:val="23"/>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bidi w:val="0"/>
        <w:spacing w:before="0" w:beforeAutospacing="0" w:after="0" w:afterAutospacing="0" w:line="360" w:lineRule="auto"/>
        <w:ind w:left="0" w:right="0" w:firstLine="420"/>
        <w:rPr>
          <w:rFonts w:ascii="仿宋" w:eastAsia="仿宋" w:cs="仿宋"/>
          <w:color w:val="auto"/>
          <w:kern w:val="2"/>
          <w:sz w:val="24"/>
          <w:szCs w:val="24"/>
          <w:lang w:val="en-US" w:eastAsia="zh-CN" w:bidi="ar-SA"/>
        </w:rPr>
      </w:pPr>
      <w:r>
        <w:rPr>
          <w:rFonts w:ascii="仿宋" w:eastAsia="仿宋" w:cs="仿宋" w:hint="eastAsia"/>
          <w:color w:val="auto"/>
          <w:kern w:val="2"/>
          <w:sz w:val="24"/>
          <w:szCs w:val="24"/>
          <w:lang w:val="en-US" w:eastAsia="zh-CN" w:bidi="ar-SA"/>
        </w:rPr>
        <w:t>联系人：</w:t>
      </w:r>
      <w:r>
        <w:rPr>
          <w:rFonts w:ascii="仿宋" w:eastAsia="仿宋" w:cs="仿宋"/>
          <w:color w:val="auto"/>
          <w:kern w:val="2"/>
          <w:sz w:val="24"/>
          <w:szCs w:val="24"/>
          <w:lang w:val="en-US" w:eastAsia="zh-CN" w:bidi="ar-SA"/>
        </w:rPr>
        <w:t>张女士</w:t>
      </w:r>
    </w:p>
    <w:p>
      <w:pPr>
        <w:pStyle w:val="23"/>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bidi w:val="0"/>
        <w:spacing w:before="0" w:beforeAutospacing="0" w:after="0" w:afterAutospacing="0" w:line="360" w:lineRule="auto"/>
        <w:ind w:left="0" w:right="0" w:firstLine="420"/>
        <w:rPr>
          <w:rFonts w:ascii="仿宋" w:eastAsia="仿宋" w:cs="仿宋" w:hint="eastAsia"/>
          <w:kern w:val="2"/>
          <w:szCs w:val="24"/>
          <w:lang w:val="en-US" w:eastAsia="zh-CN"/>
        </w:rPr>
      </w:pPr>
      <w:r>
        <w:rPr>
          <w:rFonts w:ascii="仿宋" w:eastAsia="仿宋" w:cs="仿宋" w:hint="eastAsia"/>
          <w:color w:val="auto"/>
          <w:kern w:val="2"/>
          <w:sz w:val="24"/>
          <w:szCs w:val="24"/>
          <w:lang w:val="en-US" w:eastAsia="zh-CN" w:bidi="ar-SA"/>
        </w:rPr>
        <w:t>联系电话：</w:t>
      </w:r>
      <w:r>
        <w:rPr>
          <w:rFonts w:ascii="仿宋" w:eastAsia="仿宋" w:cs="仿宋" w:hint="eastAsia"/>
          <w:kern w:val="2"/>
          <w:szCs w:val="24"/>
          <w:lang w:val="en-US" w:eastAsia="zh-CN" w:bidi="ar-SA"/>
        </w:rPr>
        <w:t>0839—3230055</w:t>
      </w:r>
    </w:p>
    <w:p>
      <w:pPr>
        <w:pageBreakBefore w:val="0"/>
        <w:widowControl w:val="0"/>
        <w:tabs>
          <w:tab w:val="left" w:pos="7665"/>
        </w:tabs>
        <w:kinsoku/>
        <w:wordWrap/>
        <w:overflowPunct/>
        <w:bidi w:val="0"/>
        <w:snapToGrid w:val="0"/>
        <w:spacing w:line="360" w:lineRule="auto"/>
        <w:ind w:firstLineChars="200" w:firstLine="480"/>
        <w:outlineLvl w:val="1"/>
        <w:rPr>
          <w:rFonts w:ascii="仿宋" w:eastAsia="仿宋" w:cs="仿宋" w:hint="eastAsia"/>
          <w:sz w:val="24"/>
          <w:szCs w:val="24"/>
        </w:rPr>
      </w:pPr>
      <w:bookmarkStart w:id="42" w:name="_Toc109667935"/>
      <w:bookmarkStart w:id="43" w:name="_Toc16602"/>
      <w:bookmarkStart w:id="44" w:name="_Toc19342"/>
      <w:bookmarkStart w:id="45" w:name="_Toc32498"/>
      <w:r>
        <w:rPr>
          <w:rFonts w:ascii="仿宋" w:eastAsia="仿宋" w:cs="仿宋"/>
          <w:sz w:val="24"/>
          <w:szCs w:val="24"/>
        </w:rPr>
        <w:t>6</w:t>
      </w:r>
      <w:r>
        <w:rPr>
          <w:rFonts w:ascii="仿宋" w:eastAsia="仿宋" w:cs="仿宋" w:hint="eastAsia"/>
          <w:sz w:val="24"/>
          <w:szCs w:val="24"/>
        </w:rPr>
        <w:t>.拒绝参加本次政府采购活动的供应商</w:t>
      </w:r>
      <w:bookmarkEnd w:id="42"/>
      <w:bookmarkEnd w:id="43"/>
      <w:bookmarkEnd w:id="44"/>
      <w:bookmarkEnd w:id="45"/>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1）根据《关于在政府采购活动中查询及使用信用记录有关问题的通知》（财库〔2016〕125号）的要求，在资格审查时将通过“信用中国”网站（www.creditchina.gov.cn）、“中国政府采购网”网站（www.ccgp.gov.cn）等渠道查询供应商至本项目评审时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sz w:val="24"/>
          <w:szCs w:val="24"/>
        </w:rPr>
      </w:pPr>
      <w:r>
        <w:rPr>
          <w:rFonts w:ascii="仿宋" w:eastAsia="仿宋" w:cs="仿宋" w:hint="eastAsia"/>
          <w:sz w:val="24"/>
          <w:szCs w:val="24"/>
        </w:rPr>
        <w:t>（2）为采购项目提供整体设计、规范编制或者项目管理、监理、检测等服务的供应商，不得参加本采购项目。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ageBreakBefore w:val="0"/>
        <w:widowControl w:val="0"/>
        <w:tabs>
          <w:tab w:val="left" w:pos="7665"/>
        </w:tabs>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sz w:val="24"/>
          <w:szCs w:val="24"/>
        </w:rPr>
        <w:t>7.采购人于2022年9月9日下午5点组织现场踏勘。</w:t>
      </w:r>
    </w:p>
    <w:p>
      <w:pPr>
        <w:pageBreakBefore w:val="0"/>
        <w:widowControl w:val="0"/>
        <w:tabs>
          <w:tab w:val="left" w:pos="7665"/>
        </w:tabs>
        <w:kinsoku/>
        <w:wordWrap/>
        <w:overflowPunct/>
        <w:bidi w:val="0"/>
        <w:snapToGrid w:val="0"/>
        <w:spacing w:line="360" w:lineRule="auto"/>
        <w:ind w:firstLineChars="150" w:firstLine="360"/>
        <w:outlineLvl w:val="0"/>
        <w:rPr>
          <w:rFonts w:ascii="仿宋" w:eastAsia="仿宋" w:cs="仿宋" w:hint="eastAsia"/>
          <w:sz w:val="44"/>
          <w:szCs w:val="44"/>
        </w:rPr>
      </w:pPr>
      <w:r>
        <w:rPr>
          <w:rFonts w:ascii="仿宋" w:eastAsia="仿宋" w:cs="仿宋" w:hint="eastAsia"/>
          <w:sz w:val="24"/>
        </w:rPr>
        <w:br w:type="page"/>
      </w:r>
      <w:bookmarkStart w:id="46" w:name="_Toc9405"/>
      <w:bookmarkStart w:id="47" w:name="_Toc22951"/>
      <w:bookmarkStart w:id="48" w:name="_Toc109667936"/>
      <w:bookmarkStart w:id="49" w:name="_Toc27172"/>
      <w:r>
        <w:rPr>
          <w:rFonts w:ascii="仿宋" w:eastAsia="仿宋" w:cs="仿宋" w:hint="eastAsia"/>
          <w:caps/>
          <w:smallCaps w:val="0"/>
          <w:sz w:val="36"/>
          <w:szCs w:val="36"/>
        </w:rPr>
        <w:t>第二章 供应商须知</w:t>
      </w:r>
      <w:bookmarkEnd w:id="46"/>
      <w:bookmarkEnd w:id="47"/>
      <w:bookmarkEnd w:id="48"/>
      <w:bookmarkEnd w:id="49"/>
    </w:p>
    <w:p>
      <w:pPr>
        <w:pageBreakBefore w:val="0"/>
        <w:widowControl w:val="0"/>
        <w:kinsoku/>
        <w:wordWrap/>
        <w:overflowPunct/>
        <w:bidi w:val="0"/>
        <w:snapToGrid w:val="0"/>
        <w:spacing w:line="360" w:lineRule="auto"/>
        <w:rPr>
          <w:rFonts w:ascii="仿宋" w:eastAsia="仿宋" w:cs="仿宋" w:hint="eastAsia"/>
        </w:rPr>
      </w:pPr>
    </w:p>
    <w:p>
      <w:pPr>
        <w:keepNext/>
        <w:keepLines/>
        <w:pageBreakBefore w:val="0"/>
        <w:widowControl w:val="0"/>
        <w:kinsoku/>
        <w:wordWrap/>
        <w:overflowPunct/>
        <w:bidi w:val="0"/>
        <w:snapToGrid w:val="0"/>
        <w:spacing w:line="360" w:lineRule="auto"/>
        <w:ind w:firstLineChars="200" w:firstLine="480"/>
        <w:outlineLvl w:val="1"/>
        <w:rPr>
          <w:rFonts w:ascii="仿宋" w:eastAsia="仿宋" w:cs="仿宋" w:hint="eastAsia"/>
          <w:sz w:val="24"/>
          <w:szCs w:val="24"/>
        </w:rPr>
      </w:pPr>
      <w:bookmarkStart w:id="50" w:name="_Toc109667937"/>
      <w:bookmarkStart w:id="51" w:name="_Toc38997920"/>
      <w:bookmarkStart w:id="52" w:name="_Toc26101"/>
      <w:bookmarkStart w:id="53" w:name="_Toc4187"/>
      <w:bookmarkStart w:id="54" w:name="_Toc29665"/>
      <w:r>
        <w:rPr>
          <w:rFonts w:ascii="仿宋" w:eastAsia="仿宋" w:cs="仿宋" w:hint="eastAsia"/>
          <w:sz w:val="24"/>
          <w:szCs w:val="24"/>
        </w:rPr>
        <w:t>1.供应商须知</w:t>
      </w:r>
      <w:bookmarkEnd w:id="50"/>
      <w:bookmarkEnd w:id="51"/>
      <w:bookmarkEnd w:id="52"/>
      <w:bookmarkEnd w:id="53"/>
      <w:bookmarkEnd w:id="54"/>
    </w:p>
    <w:tbl>
      <w:tblPr>
        <w:jc w:val="left"/>
        <w:tblInd w:w="23" w:type="dxa"/>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651"/>
        <w:gridCol w:w="2101"/>
        <w:gridCol w:w="5517"/>
      </w:tblGrid>
      <w:tr>
        <w:trPr>
          <w:tblHeader/>
        </w:trPr>
        <w:tc>
          <w:tcPr>
            <w:tcW w:w="651"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r>
              <w:rPr>
                <w:rFonts w:ascii="仿宋" w:eastAsia="仿宋" w:cs="仿宋" w:hint="eastAsia"/>
                <w:sz w:val="24"/>
                <w:szCs w:val="24"/>
              </w:rPr>
              <w:t>序号</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b/>
                <w:bCs/>
                <w:kern w:val="2"/>
              </w:rPr>
            </w:pPr>
            <w:r>
              <w:rPr>
                <w:rFonts w:ascii="仿宋" w:eastAsia="仿宋" w:cs="仿宋" w:hint="eastAsia"/>
                <w:b/>
                <w:bCs/>
                <w:kern w:val="2"/>
              </w:rPr>
              <w:t xml:space="preserve">条款名称 </w:t>
            </w:r>
          </w:p>
        </w:tc>
        <w:tc>
          <w:tcPr>
            <w:tcW w:w="5517"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b/>
                <w:bCs/>
                <w:kern w:val="2"/>
              </w:rPr>
            </w:pPr>
            <w:r>
              <w:rPr>
                <w:rFonts w:ascii="仿宋" w:eastAsia="仿宋" w:cs="仿宋" w:hint="eastAsia"/>
                <w:b/>
                <w:bCs/>
                <w:kern w:val="2"/>
              </w:rPr>
              <w:t>说明和要求</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1</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采购预算/最高限价</w:t>
            </w:r>
          </w:p>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（实质性要求）</w:t>
            </w:r>
          </w:p>
        </w:tc>
        <w:tc>
          <w:tcPr>
            <w:tcW w:w="5517" w:type="dxa"/>
            <w:tcBorders>
              <w:top w:val="single" w:sz="4" w:space="0" w:color="auto"/>
              <w:left w:val="single" w:sz="4" w:space="0" w:color="auto"/>
              <w:bottom w:val="single" w:sz="4" w:space="0" w:color="auto"/>
              <w:right w:val="single" w:sz="4" w:space="0" w:color="auto"/>
            </w:tcBorders>
            <w:vAlign w:val="center"/>
          </w:tcPr>
          <w:p>
            <w:pPr>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采购预算：1</w:t>
            </w:r>
            <w:r>
              <w:rPr>
                <w:rFonts w:ascii="仿宋" w:eastAsia="仿宋" w:cs="仿宋" w:hint="eastAsia"/>
                <w:sz w:val="24"/>
                <w:szCs w:val="24"/>
                <w:lang w:val="en-US" w:eastAsia="zh-CN"/>
              </w:rPr>
              <w:t>0.00</w:t>
            </w:r>
            <w:r>
              <w:rPr>
                <w:rFonts w:ascii="仿宋" w:eastAsia="仿宋" w:cs="仿宋" w:hint="eastAsia"/>
                <w:sz w:val="24"/>
                <w:szCs w:val="24"/>
              </w:rPr>
              <w:t>万元；超过采购预算的报价为无效响应文件。</w:t>
            </w:r>
          </w:p>
          <w:p>
            <w:pPr>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最高限价：1</w:t>
            </w:r>
            <w:r>
              <w:rPr>
                <w:rFonts w:ascii="仿宋" w:eastAsia="仿宋" w:cs="仿宋" w:hint="eastAsia"/>
                <w:sz w:val="24"/>
                <w:szCs w:val="24"/>
                <w:lang w:val="en-US" w:eastAsia="zh-CN"/>
              </w:rPr>
              <w:t>0.00</w:t>
            </w:r>
            <w:r>
              <w:rPr>
                <w:rFonts w:ascii="仿宋" w:eastAsia="仿宋" w:cs="仿宋" w:hint="eastAsia"/>
                <w:sz w:val="24"/>
                <w:szCs w:val="24"/>
              </w:rPr>
              <w:t>万元；超过最高限价的报价为无效响应文件。</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2</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低于成本价不正当</w:t>
            </w:r>
          </w:p>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竞争预防措施</w:t>
            </w:r>
          </w:p>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（实质性要求）</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1.在评审过程中，供应商报价低于采购预算50%或者低于其他有效供应商报价算术平均价40%，有可能影响产品质量或者不能诚信履约的，评审委员会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3.供应商提供书面说明后，评审委员会应当结合采购项目采购需求、专业实际情况、供应商财务状况报告以及与其他供应商比较情况等，对供应商书面说明进行审查评价。</w:t>
            </w:r>
          </w:p>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供应商拒绝或者变相拒绝提供有效书面说明，或书面说明不能证明其报价合理性的，评审委员会应当将其响应文件作无效响应文件处理。</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3</w:t>
            </w:r>
          </w:p>
        </w:tc>
        <w:tc>
          <w:tcPr>
            <w:tcW w:w="2101" w:type="dxa"/>
            <w:tcBorders>
              <w:top w:val="single" w:sz="4" w:space="0" w:color="auto"/>
              <w:left w:val="single" w:sz="4" w:space="0" w:color="auto"/>
              <w:bottom w:val="single" w:sz="4" w:space="0" w:color="auto"/>
              <w:right w:val="single" w:sz="4" w:space="0" w:color="auto"/>
            </w:tcBorders>
            <w:vAlign w:val="center"/>
          </w:tcPr>
          <w:p>
            <w:pPr>
              <w:pStyle w:val="27"/>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供应商失信行为处理</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bookmarkStart w:id="55" w:name="EBd159f4bd1ea5424a9d59bc791580f5ed"/>
            <w:r>
              <w:rPr>
                <w:rFonts w:ascii="仿宋" w:eastAsia="仿宋" w:cs="仿宋" w:hint="eastAsia"/>
                <w:sz w:val="24"/>
                <w:szCs w:val="24"/>
              </w:rPr>
              <w:t>按照《四川省政府采购当事人诚信管理办法》（川财采〔2015〕号33号）记入诚信档案且在有效期内的失信供应商，在本次政府采购活动中直接从总分中扣分惩戒。供应商失信行为惩戒实行无限制累加制，仅存在一次失信行为的扣5分，每累加一次失信行为加扣3分，直至扣完为止。</w:t>
            </w:r>
            <w:bookmarkEnd w:id="55"/>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4</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rPr>
            </w:pPr>
            <w:r>
              <w:rPr>
                <w:rFonts w:ascii="仿宋" w:eastAsia="仿宋" w:cs="仿宋" w:hint="eastAsia"/>
                <w:color w:val="000000"/>
              </w:rPr>
              <w:t>项目类型</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根据《四川省政府采购促进中小企业发展若干规定》（川财采〔2016〕35号）的规定，本次采购项目系：非专门面向中小企业采购</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5</w:t>
            </w:r>
          </w:p>
        </w:tc>
        <w:tc>
          <w:tcPr>
            <w:tcW w:w="2101" w:type="dxa"/>
            <w:tcBorders>
              <w:top w:val="single" w:sz="4" w:space="0" w:color="auto"/>
              <w:left w:val="single" w:sz="4" w:space="0" w:color="auto"/>
              <w:bottom w:val="single" w:sz="4" w:space="0" w:color="auto"/>
              <w:right w:val="single" w:sz="4" w:space="0" w:color="auto"/>
            </w:tcBorders>
            <w:vAlign w:val="center"/>
          </w:tcPr>
          <w:p>
            <w:pPr>
              <w:pageBreakBefore w:val="0"/>
              <w:widowControl w:val="0"/>
              <w:kinsoku/>
              <w:wordWrap/>
              <w:overflowPunct/>
              <w:bidi w:val="0"/>
              <w:snapToGrid w:val="0"/>
              <w:spacing w:line="360" w:lineRule="auto"/>
              <w:jc w:val="center"/>
              <w:rPr>
                <w:rFonts w:ascii="仿宋" w:eastAsia="仿宋" w:cs="仿宋" w:hint="eastAsia"/>
                <w:sz w:val="24"/>
                <w:szCs w:val="24"/>
              </w:rPr>
            </w:pPr>
            <w:r>
              <w:rPr>
                <w:rFonts w:ascii="仿宋" w:eastAsia="仿宋" w:cs="仿宋" w:hint="eastAsia"/>
                <w:sz w:val="24"/>
                <w:szCs w:val="24"/>
              </w:rPr>
              <w:t>是否接受联合体</w:t>
            </w:r>
          </w:p>
          <w:p>
            <w:pPr>
              <w:pageBreakBefore w:val="0"/>
              <w:widowControl w:val="0"/>
              <w:kinsoku/>
              <w:wordWrap/>
              <w:overflowPunct/>
              <w:bidi w:val="0"/>
              <w:snapToGrid w:val="0"/>
              <w:spacing w:line="360" w:lineRule="auto"/>
              <w:jc w:val="center"/>
              <w:rPr>
                <w:rFonts w:ascii="仿宋" w:eastAsia="仿宋" w:cs="仿宋" w:hint="eastAsia"/>
                <w:b/>
                <w:bCs/>
                <w:color w:val="FF0000"/>
                <w:sz w:val="24"/>
                <w:szCs w:val="24"/>
              </w:rPr>
            </w:pPr>
            <w:r>
              <w:rPr>
                <w:rFonts w:ascii="仿宋" w:eastAsia="仿宋" w:cs="仿宋" w:hint="eastAsia"/>
                <w:sz w:val="24"/>
                <w:szCs w:val="24"/>
              </w:rPr>
              <w:t>参与磋商</w:t>
            </w:r>
          </w:p>
        </w:tc>
        <w:tc>
          <w:tcPr>
            <w:tcW w:w="5517" w:type="dxa"/>
            <w:tcBorders>
              <w:top w:val="single" w:sz="4" w:space="0" w:color="auto"/>
              <w:left w:val="single" w:sz="4" w:space="0" w:color="auto"/>
              <w:bottom w:val="single" w:sz="4" w:space="0" w:color="auto"/>
              <w:right w:val="single" w:sz="4" w:space="0" w:color="auto"/>
            </w:tcBorders>
            <w:vAlign w:val="center"/>
          </w:tcPr>
          <w:p>
            <w:pPr>
              <w:pageBreakBefore w:val="0"/>
              <w:widowControl w:val="0"/>
              <w:kinsoku/>
              <w:wordWrap/>
              <w:overflowPunct/>
              <w:topLinePunct/>
              <w:bidi w:val="0"/>
              <w:snapToGrid w:val="0"/>
              <w:spacing w:line="360" w:lineRule="auto"/>
              <w:rPr>
                <w:rFonts w:ascii="仿宋" w:eastAsia="仿宋" w:cs="仿宋" w:hint="eastAsia"/>
                <w:sz w:val="24"/>
                <w:szCs w:val="24"/>
              </w:rPr>
            </w:pPr>
            <w:r>
              <w:rPr>
                <w:rFonts w:ascii="仿宋" w:eastAsia="仿宋" w:cs="仿宋" w:hint="eastAsia"/>
                <w:sz w:val="24"/>
                <w:szCs w:val="24"/>
              </w:rPr>
              <w:sym w:font="Wingdings 2" w:char="F052"/>
            </w:r>
            <w:r>
              <w:rPr>
                <w:rFonts w:ascii="仿宋" w:eastAsia="仿宋" w:cs="仿宋" w:hint="eastAsia"/>
                <w:sz w:val="24"/>
                <w:szCs w:val="24"/>
              </w:rPr>
              <w:t>不接受</w:t>
            </w:r>
          </w:p>
          <w:p>
            <w:pPr>
              <w:pageBreakBefore w:val="0"/>
              <w:widowControl w:val="0"/>
              <w:kinsoku/>
              <w:wordWrap/>
              <w:overflowPunct/>
              <w:topLinePunct/>
              <w:bidi w:val="0"/>
              <w:snapToGrid w:val="0"/>
              <w:spacing w:line="360" w:lineRule="auto"/>
              <w:rPr>
                <w:rFonts w:ascii="仿宋" w:eastAsia="仿宋" w:cs="仿宋" w:hint="eastAsia"/>
                <w:sz w:val="24"/>
                <w:szCs w:val="24"/>
              </w:rPr>
            </w:pPr>
            <w:r>
              <w:rPr>
                <w:rFonts w:ascii="仿宋" w:eastAsia="仿宋" w:cs="仿宋" w:hint="eastAsia"/>
                <w:sz w:val="24"/>
                <w:szCs w:val="24"/>
              </w:rPr>
              <w:sym w:font="Wingdings 2" w:char="A3"/>
            </w:r>
            <w:r>
              <w:rPr>
                <w:rFonts w:ascii="仿宋" w:eastAsia="仿宋" w:cs="仿宋" w:hint="eastAsia"/>
                <w:sz w:val="24"/>
                <w:szCs w:val="24"/>
              </w:rPr>
              <w:t>接受</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6</w:t>
            </w:r>
          </w:p>
        </w:tc>
        <w:tc>
          <w:tcPr>
            <w:tcW w:w="2101"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r>
              <w:rPr>
                <w:rFonts w:ascii="仿宋" w:eastAsia="仿宋" w:cs="仿宋" w:hint="eastAsia"/>
                <w:sz w:val="24"/>
                <w:szCs w:val="24"/>
                <w:lang w:val="zh-CN"/>
              </w:rPr>
              <w:t>合同分包</w:t>
            </w:r>
          </w:p>
        </w:tc>
        <w:tc>
          <w:tcPr>
            <w:tcW w:w="5517" w:type="dxa"/>
            <w:tcBorders>
              <w:top w:val="single" w:sz="4" w:space="0" w:color="auto"/>
              <w:left w:val="single" w:sz="4" w:space="0" w:color="auto"/>
              <w:bottom w:val="single" w:sz="4" w:space="0" w:color="auto"/>
              <w:right w:val="single" w:sz="4" w:space="0" w:color="auto"/>
            </w:tcBorders>
            <w:vAlign w:val="center"/>
          </w:tcPr>
          <w:p>
            <w:pPr>
              <w:pageBreakBefore w:val="0"/>
              <w:widowControl w:val="0"/>
              <w:kinsoku/>
              <w:wordWrap/>
              <w:overflowPunct/>
              <w:topLinePunct/>
              <w:bidi w:val="0"/>
              <w:snapToGrid w:val="0"/>
              <w:spacing w:line="360" w:lineRule="auto"/>
              <w:rPr>
                <w:rFonts w:ascii="仿宋" w:eastAsia="仿宋" w:cs="仿宋" w:hint="eastAsia"/>
                <w:sz w:val="24"/>
                <w:szCs w:val="24"/>
              </w:rPr>
            </w:pPr>
            <w:r>
              <w:rPr>
                <w:rFonts w:ascii="仿宋" w:eastAsia="仿宋" w:cs="仿宋" w:hint="eastAsia"/>
                <w:sz w:val="24"/>
                <w:szCs w:val="24"/>
              </w:rPr>
              <w:sym w:font="Wingdings 2" w:char="F052"/>
            </w:r>
            <w:r>
              <w:rPr>
                <w:rFonts w:ascii="仿宋" w:eastAsia="仿宋" w:cs="仿宋" w:hint="eastAsia"/>
                <w:sz w:val="24"/>
                <w:szCs w:val="24"/>
              </w:rPr>
              <w:t>不允许</w:t>
            </w:r>
          </w:p>
          <w:p>
            <w:pPr>
              <w:pageBreakBefore w:val="0"/>
              <w:widowControl w:val="0"/>
              <w:kinsoku/>
              <w:wordWrap/>
              <w:overflowPunct/>
              <w:topLinePunct/>
              <w:bidi w:val="0"/>
              <w:snapToGrid w:val="0"/>
              <w:spacing w:line="360" w:lineRule="auto"/>
              <w:rPr>
                <w:rFonts w:ascii="仿宋" w:eastAsia="仿宋" w:cs="仿宋" w:hint="eastAsia"/>
                <w:sz w:val="24"/>
                <w:szCs w:val="24"/>
              </w:rPr>
            </w:pPr>
            <w:r>
              <w:rPr>
                <w:rFonts w:ascii="仿宋" w:eastAsia="仿宋" w:cs="仿宋" w:hint="eastAsia"/>
                <w:sz w:val="24"/>
                <w:szCs w:val="24"/>
              </w:rPr>
              <w:sym w:font="Wingdings 2" w:char="A3"/>
            </w:r>
            <w:r>
              <w:rPr>
                <w:rFonts w:ascii="仿宋" w:eastAsia="仿宋" w:cs="仿宋" w:hint="eastAsia"/>
                <w:sz w:val="24"/>
                <w:szCs w:val="24"/>
              </w:rPr>
              <w:t>允许</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7</w:t>
            </w:r>
          </w:p>
        </w:tc>
        <w:tc>
          <w:tcPr>
            <w:tcW w:w="2101"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r>
              <w:rPr>
                <w:rFonts w:ascii="仿宋" w:eastAsia="仿宋" w:cs="仿宋" w:hint="eastAsia"/>
                <w:sz w:val="24"/>
                <w:szCs w:val="24"/>
                <w:lang w:val="zh-CN"/>
              </w:rPr>
              <w:t>现场演示</w:t>
            </w:r>
          </w:p>
        </w:tc>
        <w:tc>
          <w:tcPr>
            <w:tcW w:w="5517" w:type="dxa"/>
            <w:tcBorders>
              <w:top w:val="single" w:sz="4" w:space="0" w:color="auto"/>
              <w:left w:val="single" w:sz="4" w:space="0" w:color="auto"/>
              <w:bottom w:val="single" w:sz="4" w:space="0" w:color="auto"/>
              <w:right w:val="single" w:sz="4" w:space="0" w:color="auto"/>
            </w:tcBorders>
            <w:vAlign w:val="center"/>
          </w:tcPr>
          <w:p>
            <w:pPr>
              <w:pageBreakBefore w:val="0"/>
              <w:widowControl w:val="0"/>
              <w:kinsoku/>
              <w:wordWrap/>
              <w:overflowPunct/>
              <w:topLinePunct/>
              <w:bidi w:val="0"/>
              <w:snapToGrid w:val="0"/>
              <w:spacing w:line="360" w:lineRule="auto"/>
              <w:rPr>
                <w:rFonts w:ascii="仿宋" w:eastAsia="仿宋" w:cs="仿宋" w:hint="eastAsia"/>
                <w:sz w:val="24"/>
                <w:szCs w:val="24"/>
                <w:u w:val="single"/>
              </w:rPr>
            </w:pPr>
            <w:r>
              <w:rPr>
                <w:rFonts w:ascii="仿宋" w:eastAsia="仿宋" w:cs="仿宋" w:hint="eastAsia"/>
                <w:sz w:val="24"/>
                <w:szCs w:val="24"/>
              </w:rPr>
              <w:sym w:font="Wingdings 2" w:char="F052"/>
            </w:r>
            <w:r>
              <w:rPr>
                <w:rFonts w:ascii="仿宋" w:eastAsia="仿宋" w:cs="仿宋" w:hint="eastAsia"/>
                <w:sz w:val="24"/>
                <w:szCs w:val="24"/>
              </w:rPr>
              <w:t xml:space="preserve">无   </w:t>
            </w:r>
            <w:r>
              <w:rPr>
                <w:rFonts w:ascii="仿宋" w:eastAsia="仿宋" w:cs="仿宋" w:hint="eastAsia"/>
                <w:sz w:val="24"/>
                <w:szCs w:val="24"/>
              </w:rPr>
              <w:sym w:font="Wingdings 2" w:char="A3"/>
            </w:r>
            <w:r>
              <w:rPr>
                <w:rFonts w:ascii="仿宋" w:eastAsia="仿宋" w:cs="仿宋" w:hint="eastAsia"/>
                <w:sz w:val="24"/>
                <w:szCs w:val="24"/>
              </w:rPr>
              <w:t>有</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8</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bCs/>
                <w:kern w:val="2"/>
              </w:rPr>
            </w:pPr>
            <w:r>
              <w:rPr>
                <w:rFonts w:ascii="仿宋" w:eastAsia="仿宋" w:cs="仿宋" w:hint="eastAsia"/>
                <w:bCs/>
                <w:kern w:val="2"/>
              </w:rPr>
              <w:t>响应文件递交</w:t>
            </w:r>
          </w:p>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lang w:val="zh-CN"/>
              </w:rPr>
            </w:pPr>
            <w:r>
              <w:rPr>
                <w:rFonts w:ascii="仿宋" w:eastAsia="仿宋" w:cs="仿宋" w:hint="eastAsia"/>
                <w:bCs/>
                <w:kern w:val="2"/>
              </w:rPr>
              <w:t>及份数</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申请人必须在磋商截止时间时将响应文件按2份（1正1副），胶装成册逐页编码，密封</w:t>
            </w:r>
            <w:r>
              <w:rPr>
                <w:rFonts w:ascii="仿宋" w:eastAsia="仿宋" w:cs="仿宋" w:hint="eastAsia"/>
                <w:sz w:val="24"/>
                <w:szCs w:val="24"/>
                <w:lang w:val="zh-CN"/>
              </w:rPr>
              <w:t>提交</w:t>
            </w:r>
            <w:r>
              <w:rPr>
                <w:rFonts w:ascii="仿宋" w:eastAsia="仿宋" w:cs="仿宋" w:hint="eastAsia"/>
                <w:sz w:val="24"/>
                <w:szCs w:val="24"/>
              </w:rPr>
              <w:t>。</w:t>
            </w:r>
            <w:r>
              <w:rPr>
                <w:rFonts w:ascii="仿宋" w:eastAsia="仿宋" w:cs="仿宋" w:hint="eastAsia"/>
                <w:sz w:val="24"/>
                <w:szCs w:val="24"/>
                <w:lang w:val="zh-CN"/>
              </w:rPr>
              <w:t>未按时或因供应商的原因未按相关要求提交文件的视为放弃资格。</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9</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bCs/>
                <w:kern w:val="2"/>
                <w:lang w:val="zh-CN"/>
              </w:rPr>
              <w:t>磋商保证金缴纳</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lang w:val="zh-CN"/>
              </w:rPr>
            </w:pPr>
            <w:r>
              <w:rPr>
                <w:rFonts w:ascii="仿宋" w:eastAsia="仿宋" w:cs="仿宋" w:hint="eastAsia"/>
                <w:sz w:val="24"/>
                <w:szCs w:val="24"/>
              </w:rPr>
              <w:t>本项目不缴纳磋商保证金</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10</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bCs/>
                <w:kern w:val="2"/>
                <w:lang w:val="zh-CN"/>
              </w:rPr>
            </w:pPr>
            <w:r>
              <w:rPr>
                <w:rFonts w:ascii="仿宋" w:eastAsia="仿宋" w:cs="仿宋" w:hint="eastAsia"/>
                <w:bCs/>
                <w:kern w:val="2"/>
              </w:rPr>
              <w:t>履约保证金</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本项目不缴纳履约保证金</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11</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bCs/>
                <w:kern w:val="2"/>
              </w:rPr>
            </w:pPr>
            <w:r>
              <w:rPr>
                <w:rFonts w:ascii="仿宋" w:eastAsia="仿宋" w:cs="仿宋" w:hint="eastAsia"/>
                <w:kern w:val="2"/>
              </w:rPr>
              <w:t>采购文件咨询</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lang w:val="en-US" w:eastAsia="zh-CN"/>
              </w:rPr>
            </w:pPr>
            <w:r>
              <w:rPr>
                <w:rFonts w:ascii="仿宋" w:eastAsia="仿宋" w:cs="仿宋" w:hint="eastAsia"/>
                <w:sz w:val="24"/>
                <w:szCs w:val="24"/>
              </w:rPr>
              <w:t>联系人：</w:t>
            </w:r>
            <w:r>
              <w:rPr>
                <w:rFonts w:ascii="仿宋" w:eastAsia="仿宋" w:cs="仿宋"/>
                <w:sz w:val="24"/>
                <w:szCs w:val="24"/>
              </w:rPr>
              <w:t>张女士</w:t>
            </w:r>
            <w:r>
              <w:rPr>
                <w:rFonts w:ascii="仿宋" w:eastAsia="仿宋" w:cs="仿宋" w:hint="eastAsia"/>
                <w:sz w:val="24"/>
                <w:szCs w:val="24"/>
              </w:rPr>
              <w:t xml:space="preserve"> 联系电话：0839—</w:t>
            </w:r>
            <w:r>
              <w:rPr>
                <w:rFonts w:ascii="仿宋" w:eastAsia="仿宋" w:cs="仿宋"/>
                <w:sz w:val="24"/>
                <w:szCs w:val="24"/>
              </w:rPr>
              <w:t>3561376</w:t>
            </w:r>
          </w:p>
        </w:tc>
      </w:tr>
      <w:tr>
        <w:trPr>
          <w:trHeight w:val="280"/>
        </w:trP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12</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rPr>
            </w:pPr>
            <w:r>
              <w:rPr>
                <w:rFonts w:ascii="仿宋" w:eastAsia="仿宋" w:cs="仿宋" w:hint="eastAsia"/>
                <w:kern w:val="2"/>
              </w:rPr>
              <w:t>评审工作咨询</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lang w:val="en-US" w:eastAsia="zh-CN"/>
              </w:rPr>
            </w:pPr>
            <w:r>
              <w:rPr>
                <w:rFonts w:ascii="仿宋" w:eastAsia="仿宋" w:cs="仿宋" w:hint="eastAsia"/>
                <w:sz w:val="24"/>
                <w:szCs w:val="24"/>
              </w:rPr>
              <w:t>联系人：</w:t>
            </w:r>
            <w:r>
              <w:rPr>
                <w:rFonts w:ascii="仿宋" w:eastAsia="仿宋" w:cs="仿宋" w:hint="eastAsia"/>
                <w:sz w:val="24"/>
                <w:szCs w:val="24"/>
                <w:lang w:val="en-US" w:eastAsia="zh-CN"/>
              </w:rPr>
              <w:t>青先生</w:t>
            </w:r>
            <w:r>
              <w:rPr>
                <w:rFonts w:ascii="仿宋" w:eastAsia="仿宋" w:cs="仿宋" w:hint="eastAsia"/>
                <w:sz w:val="24"/>
                <w:szCs w:val="24"/>
              </w:rPr>
              <w:t xml:space="preserve"> 联系电话：0839</w:t>
            </w:r>
            <w:r>
              <w:rPr>
                <w:rFonts w:ascii="仿宋" w:eastAsia="仿宋" w:cs="仿宋"/>
                <w:sz w:val="24"/>
                <w:szCs w:val="24"/>
              </w:rPr>
              <w:t>—3230055</w:t>
            </w:r>
          </w:p>
        </w:tc>
      </w:tr>
      <w:tr>
        <w:trPr>
          <w:trHeight w:val="802"/>
        </w:trP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13</w:t>
            </w:r>
          </w:p>
        </w:tc>
        <w:tc>
          <w:tcPr>
            <w:tcW w:w="2101" w:type="dxa"/>
            <w:tcBorders>
              <w:top w:val="single" w:sz="4" w:space="0" w:color="auto"/>
              <w:left w:val="single" w:sz="4" w:space="0" w:color="auto"/>
              <w:bottom w:val="single" w:sz="4" w:space="0" w:color="auto"/>
              <w:right w:val="single" w:sz="4" w:space="0" w:color="auto"/>
            </w:tcBorders>
            <w:vAlign w:val="center"/>
          </w:tcPr>
          <w:p>
            <w:pPr>
              <w:pageBreakBefore w:val="0"/>
              <w:widowControl w:val="0"/>
              <w:kinsoku/>
              <w:wordWrap/>
              <w:overflowPunct/>
              <w:bidi w:val="0"/>
              <w:snapToGrid w:val="0"/>
              <w:spacing w:line="360" w:lineRule="auto"/>
              <w:jc w:val="center"/>
              <w:rPr>
                <w:rFonts w:ascii="仿宋" w:eastAsia="仿宋" w:cs="仿宋" w:hint="eastAsia"/>
                <w:sz w:val="24"/>
                <w:szCs w:val="24"/>
              </w:rPr>
            </w:pPr>
            <w:r>
              <w:rPr>
                <w:rFonts w:ascii="仿宋" w:eastAsia="仿宋" w:cs="仿宋" w:hint="eastAsia"/>
                <w:sz w:val="24"/>
                <w:szCs w:val="24"/>
              </w:rPr>
              <w:t>确定成交供应商</w:t>
            </w:r>
          </w:p>
          <w:p>
            <w:pPr>
              <w:pageBreakBefore w:val="0"/>
              <w:widowControl w:val="0"/>
              <w:kinsoku/>
              <w:wordWrap/>
              <w:overflowPunct/>
              <w:bidi w:val="0"/>
              <w:snapToGrid w:val="0"/>
              <w:spacing w:line="360" w:lineRule="auto"/>
              <w:jc w:val="center"/>
              <w:rPr>
                <w:rFonts w:ascii="仿宋" w:eastAsia="仿宋" w:cs="仿宋" w:hint="eastAsia"/>
                <w:sz w:val="24"/>
                <w:szCs w:val="24"/>
              </w:rPr>
            </w:pPr>
            <w:r>
              <w:rPr>
                <w:rFonts w:ascii="仿宋" w:eastAsia="仿宋" w:cs="仿宋" w:hint="eastAsia"/>
                <w:sz w:val="24"/>
                <w:szCs w:val="24"/>
              </w:rPr>
              <w:t>原则</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授权评审委员会按成交候选供应商顺序直接确定成交供应商。</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14</w:t>
            </w:r>
          </w:p>
        </w:tc>
        <w:tc>
          <w:tcPr>
            <w:tcW w:w="2101" w:type="dxa"/>
            <w:tcBorders>
              <w:top w:val="single" w:sz="4" w:space="0" w:color="auto"/>
              <w:left w:val="single" w:sz="4" w:space="0" w:color="auto"/>
              <w:bottom w:val="single" w:sz="4" w:space="0" w:color="auto"/>
              <w:right w:val="single" w:sz="4" w:space="0" w:color="auto"/>
            </w:tcBorders>
            <w:vAlign w:val="center"/>
          </w:tcPr>
          <w:p>
            <w:pPr>
              <w:pageBreakBefore w:val="0"/>
              <w:widowControl w:val="0"/>
              <w:kinsoku/>
              <w:wordWrap/>
              <w:overflowPunct/>
              <w:bidi w:val="0"/>
              <w:snapToGrid w:val="0"/>
              <w:spacing w:line="360" w:lineRule="auto"/>
              <w:jc w:val="center"/>
              <w:rPr>
                <w:rFonts w:ascii="仿宋" w:eastAsia="仿宋" w:cs="仿宋" w:hint="eastAsia"/>
                <w:sz w:val="24"/>
                <w:szCs w:val="24"/>
              </w:rPr>
            </w:pPr>
            <w:r>
              <w:rPr>
                <w:rFonts w:ascii="仿宋" w:eastAsia="仿宋" w:cs="仿宋" w:hint="eastAsia"/>
                <w:sz w:val="24"/>
                <w:szCs w:val="24"/>
              </w:rPr>
              <w:t>评审结果</w:t>
            </w:r>
            <w:r>
              <w:rPr>
                <w:rFonts w:ascii="仿宋" w:eastAsia="仿宋" w:cs="仿宋" w:hint="eastAsia"/>
                <w:bCs/>
                <w:sz w:val="24"/>
                <w:szCs w:val="24"/>
              </w:rPr>
              <w:t>公告</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评审结果将在</w:t>
            </w:r>
            <w:r>
              <w:rPr>
                <w:rFonts w:ascii="仿宋" w:eastAsia="仿宋" w:cs="仿宋" w:hint="eastAsia"/>
                <w:sz w:val="24"/>
                <w:szCs w:val="24"/>
                <w:lang w:val="en-US" w:eastAsia="zh-CN"/>
              </w:rPr>
              <w:t>广元市体育局</w:t>
            </w:r>
            <w:r>
              <w:rPr>
                <w:rFonts w:ascii="仿宋" w:eastAsia="仿宋" w:cs="仿宋" w:hint="eastAsia"/>
                <w:sz w:val="24"/>
                <w:szCs w:val="24"/>
              </w:rPr>
              <w:t>网站上公告栏中予以公告。</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kern w:val="2"/>
              </w:rPr>
              <w:t>15</w:t>
            </w:r>
          </w:p>
        </w:tc>
        <w:tc>
          <w:tcPr>
            <w:tcW w:w="2101" w:type="dxa"/>
            <w:tcBorders>
              <w:top w:val="single" w:sz="4" w:space="0" w:color="auto"/>
              <w:left w:val="single" w:sz="4" w:space="0" w:color="auto"/>
              <w:bottom w:val="single" w:sz="4" w:space="0" w:color="auto"/>
              <w:right w:val="single" w:sz="4" w:space="0" w:color="auto"/>
            </w:tcBorders>
            <w:vAlign w:val="center"/>
          </w:tcPr>
          <w:p>
            <w:pPr>
              <w:pageBreakBefore w:val="0"/>
              <w:widowControl w:val="0"/>
              <w:kinsoku/>
              <w:wordWrap/>
              <w:overflowPunct/>
              <w:bidi w:val="0"/>
              <w:snapToGrid w:val="0"/>
              <w:spacing w:line="360" w:lineRule="auto"/>
              <w:jc w:val="center"/>
              <w:rPr>
                <w:rFonts w:ascii="仿宋" w:eastAsia="仿宋" w:cs="仿宋" w:hint="eastAsia"/>
                <w:sz w:val="24"/>
                <w:szCs w:val="24"/>
              </w:rPr>
            </w:pPr>
            <w:r>
              <w:rPr>
                <w:rFonts w:ascii="仿宋" w:eastAsia="仿宋" w:cs="仿宋" w:hint="eastAsia"/>
                <w:bCs/>
                <w:sz w:val="24"/>
                <w:szCs w:val="24"/>
              </w:rPr>
              <w:t>成交通知书领取</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采购结果公告在</w:t>
            </w:r>
            <w:r>
              <w:rPr>
                <w:rFonts w:ascii="仿宋" w:eastAsia="仿宋" w:cs="仿宋" w:hint="eastAsia"/>
                <w:sz w:val="24"/>
                <w:szCs w:val="24"/>
                <w:lang w:eastAsia="zh-CN"/>
              </w:rPr>
              <w:t>广元市体育局</w:t>
            </w:r>
            <w:r>
              <w:rPr>
                <w:rFonts w:ascii="仿宋" w:eastAsia="仿宋" w:cs="仿宋" w:hint="eastAsia"/>
                <w:sz w:val="24"/>
                <w:szCs w:val="24"/>
              </w:rPr>
              <w:t>网上发布后，本项目实行现场领取成交通知书，请成交供应商</w:t>
            </w:r>
            <w:r>
              <w:rPr>
                <w:rFonts w:ascii="仿宋" w:eastAsia="仿宋" w:cs="仿宋" w:hint="eastAsia"/>
                <w:sz w:val="24"/>
                <w:szCs w:val="24"/>
                <w:lang w:val="en-US" w:eastAsia="zh-CN"/>
              </w:rPr>
              <w:t>在广元市体育局办公室</w:t>
            </w:r>
            <w:r>
              <w:rPr>
                <w:rFonts w:ascii="仿宋" w:eastAsia="仿宋" w:cs="仿宋" w:hint="eastAsia"/>
                <w:sz w:val="24"/>
                <w:szCs w:val="24"/>
              </w:rPr>
              <w:t>领取通知书。成交人应妥善保存加盖公章的成交通知书，如有遗失，责任自负。</w:t>
            </w:r>
          </w:p>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lang w:val="en-US" w:eastAsia="zh-CN"/>
              </w:rPr>
            </w:pPr>
            <w:r>
              <w:rPr>
                <w:rFonts w:ascii="仿宋" w:eastAsia="仿宋" w:cs="仿宋" w:hint="eastAsia"/>
                <w:sz w:val="24"/>
                <w:szCs w:val="24"/>
              </w:rPr>
              <w:t>联系电话：0839—3230055</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lang w:eastAsia="zh-CN"/>
              </w:rPr>
            </w:pPr>
            <w:r>
              <w:rPr>
                <w:rFonts w:ascii="仿宋" w:eastAsia="仿宋" w:cs="仿宋" w:hint="eastAsia"/>
                <w:kern w:val="2"/>
              </w:rPr>
              <w:t>1</w:t>
            </w:r>
            <w:r>
              <w:rPr>
                <w:rFonts w:ascii="仿宋" w:eastAsia="仿宋" w:cs="仿宋" w:hint="eastAsia"/>
                <w:kern w:val="2"/>
                <w:lang w:val="en-US" w:eastAsia="zh-CN"/>
              </w:rPr>
              <w:t>6</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rPr>
            </w:pPr>
            <w:r>
              <w:rPr>
                <w:rFonts w:ascii="仿宋" w:eastAsia="仿宋" w:cs="仿宋" w:hint="eastAsia"/>
              </w:rPr>
              <w:t>磋商文件的解释</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color w:val="000000"/>
                <w:sz w:val="24"/>
                <w:szCs w:val="24"/>
                <w:lang w:val="zh-CN"/>
              </w:rPr>
            </w:pPr>
            <w:r>
              <w:rPr>
                <w:rFonts w:ascii="仿宋" w:eastAsia="仿宋" w:cs="仿宋" w:hint="eastAsia"/>
                <w:sz w:val="24"/>
                <w:szCs w:val="24"/>
              </w:rPr>
              <w:t>本磋商文件的最终解释权归采购单位。磋商文件中供应商参加本次政府采购活动应当具备的条件和采购项目技术、商务及其他要求以及评审细则、标准，由采购人负责解释。</w:t>
            </w:r>
          </w:p>
        </w:tc>
      </w:tr>
      <w:t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lang w:eastAsia="zh-CN"/>
              </w:rPr>
            </w:pPr>
            <w:r>
              <w:rPr>
                <w:rFonts w:ascii="仿宋" w:eastAsia="仿宋" w:cs="仿宋" w:hint="eastAsia"/>
                <w:kern w:val="2"/>
              </w:rPr>
              <w:t>1</w:t>
            </w:r>
            <w:r>
              <w:rPr>
                <w:rFonts w:ascii="仿宋" w:eastAsia="仿宋" w:cs="仿宋" w:hint="eastAsia"/>
                <w:kern w:val="2"/>
                <w:lang w:val="en-US" w:eastAsia="zh-CN"/>
              </w:rPr>
              <w:t>7</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kern w:val="2"/>
              </w:rPr>
            </w:pPr>
            <w:r>
              <w:rPr>
                <w:rFonts w:ascii="仿宋" w:eastAsia="仿宋" w:cs="仿宋" w:hint="eastAsia"/>
              </w:rPr>
              <w:t>特别提示</w:t>
            </w:r>
          </w:p>
        </w:tc>
        <w:tc>
          <w:tcPr>
            <w:tcW w:w="5517" w:type="dxa"/>
            <w:tcBorders>
              <w:top w:val="single" w:sz="4" w:space="0" w:color="auto"/>
              <w:left w:val="single" w:sz="4" w:space="0" w:color="auto"/>
              <w:bottom w:val="single" w:sz="4" w:space="0" w:color="auto"/>
              <w:right w:val="single" w:sz="4" w:space="0" w:color="auto"/>
            </w:tcBorders>
            <w:vAlign w:val="center"/>
          </w:tcPr>
          <w:p>
            <w:pPr>
              <w:pStyle w:val="2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供应商应授权专人负责，以便及时处理磋商过程中可能出现的异常情况，和需要澄清、说明或者更正内容回复。否则，后果由供应商承担。</w:t>
            </w:r>
          </w:p>
        </w:tc>
      </w:tr>
      <w:tr>
        <w:trPr>
          <w:trHeight w:val="491"/>
        </w:trPr>
        <w:tc>
          <w:tcPr>
            <w:tcW w:w="65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kern w:val="2"/>
                <w:lang w:val="en-US" w:eastAsia="zh-CN"/>
              </w:rPr>
            </w:pPr>
            <w:r>
              <w:rPr>
                <w:rFonts w:ascii="仿宋" w:eastAsia="仿宋" w:cs="仿宋" w:hint="eastAsia"/>
                <w:kern w:val="2"/>
                <w:lang w:val="en-US" w:eastAsia="zh-CN"/>
              </w:rPr>
              <w:t>18</w:t>
            </w:r>
          </w:p>
        </w:tc>
        <w:tc>
          <w:tcPr>
            <w:tcW w:w="2101" w:type="dxa"/>
            <w:tcBorders>
              <w:top w:val="single" w:sz="4" w:space="0" w:color="auto"/>
              <w:left w:val="single" w:sz="4" w:space="0" w:color="auto"/>
              <w:bottom w:val="single" w:sz="4" w:space="0" w:color="auto"/>
              <w:right w:val="single" w:sz="4" w:space="0" w:color="auto"/>
            </w:tcBorders>
            <w:vAlign w:val="center"/>
          </w:tcPr>
          <w:p>
            <w:pPr>
              <w:pStyle w:val="26"/>
              <w:pageBreakBefore w:val="0"/>
              <w:widowControl w:val="0"/>
              <w:tabs>
                <w:tab w:val="left" w:pos="700"/>
              </w:tabs>
              <w:kinsoku/>
              <w:wordWrap/>
              <w:overflowPunct/>
              <w:autoSpaceDE w:val="0"/>
              <w:autoSpaceDN w:val="0"/>
              <w:bidi w:val="0"/>
              <w:adjustRightInd w:val="0"/>
              <w:snapToGrid w:val="0"/>
              <w:spacing w:line="360" w:lineRule="auto"/>
              <w:ind w:firstLineChars="0" w:firstLine="0"/>
              <w:jc w:val="center"/>
              <w:rPr>
                <w:rFonts w:ascii="仿宋" w:eastAsia="仿宋" w:cs="仿宋" w:hint="eastAsia"/>
              </w:rPr>
            </w:pPr>
            <w:r>
              <w:rPr>
                <w:rFonts w:ascii="仿宋" w:eastAsia="仿宋" w:cs="仿宋" w:hint="eastAsia"/>
              </w:rPr>
              <w:t>其他说明</w:t>
            </w:r>
          </w:p>
        </w:tc>
        <w:tc>
          <w:tcPr>
            <w:tcW w:w="5517" w:type="dxa"/>
            <w:tcBorders>
              <w:top w:val="single" w:sz="4" w:space="0" w:color="auto"/>
              <w:left w:val="single" w:sz="4" w:space="0" w:color="auto"/>
              <w:bottom w:val="single" w:sz="4" w:space="0" w:color="auto"/>
              <w:right w:val="single" w:sz="4" w:space="0" w:color="auto"/>
            </w:tcBorders>
            <w:vAlign w:val="center"/>
          </w:tcPr>
          <w:p>
            <w:pPr>
              <w:pageBreakBefore w:val="0"/>
              <w:widowControl w:val="0"/>
              <w:tabs>
                <w:tab w:val="left" w:pos="7665"/>
              </w:tabs>
              <w:kinsoku/>
              <w:wordWrap/>
              <w:overflowPunct/>
              <w:bidi w:val="0"/>
              <w:snapToGrid w:val="0"/>
              <w:spacing w:line="360" w:lineRule="auto"/>
              <w:rPr>
                <w:rFonts w:ascii="仿宋" w:eastAsia="仿宋" w:cs="仿宋" w:hint="eastAsia"/>
                <w:sz w:val="24"/>
                <w:szCs w:val="24"/>
              </w:rPr>
            </w:pPr>
            <w:r>
              <w:rPr>
                <w:rFonts w:ascii="仿宋" w:eastAsia="仿宋" w:cs="仿宋" w:hint="eastAsia"/>
                <w:sz w:val="24"/>
                <w:szCs w:val="24"/>
              </w:rPr>
              <w:t>无</w:t>
            </w:r>
          </w:p>
        </w:tc>
      </w:tr>
    </w:tbl>
    <w:p>
      <w:pPr>
        <w:keepNext/>
        <w:pageBreakBefore w:val="0"/>
        <w:widowControl w:val="0"/>
        <w:kinsoku/>
        <w:wordWrap/>
        <w:overflowPunct/>
        <w:bidi w:val="0"/>
        <w:adjustRightInd w:val="0"/>
        <w:snapToGrid w:val="0"/>
        <w:spacing w:line="360" w:lineRule="auto"/>
        <w:jc w:val="center"/>
        <w:outlineLvl w:val="0"/>
        <w:rPr>
          <w:rFonts w:ascii="仿宋" w:eastAsia="仿宋" w:cs="仿宋" w:hint="eastAsia"/>
          <w:sz w:val="44"/>
          <w:szCs w:val="44"/>
        </w:rPr>
      </w:pPr>
      <w:r>
        <w:rPr>
          <w:rFonts w:ascii="仿宋" w:eastAsia="仿宋" w:cs="仿宋" w:hint="eastAsia"/>
          <w:sz w:val="44"/>
          <w:szCs w:val="44"/>
          <w:highlight w:val="white"/>
        </w:rPr>
        <w:br w:type="page"/>
      </w:r>
      <w:bookmarkStart w:id="56" w:name="_Toc109667938"/>
      <w:bookmarkStart w:id="57" w:name="_Toc1309"/>
      <w:bookmarkStart w:id="58" w:name="_Toc31535"/>
      <w:bookmarkStart w:id="59" w:name="_Toc32287"/>
      <w:r>
        <w:rPr>
          <w:rFonts w:ascii="仿宋" w:eastAsia="仿宋" w:cs="仿宋" w:hint="eastAsia"/>
          <w:caps/>
          <w:smallCaps w:val="0"/>
          <w:sz w:val="36"/>
          <w:szCs w:val="36"/>
        </w:rPr>
        <w:t>第三章 响应文件格式</w:t>
      </w:r>
      <w:bookmarkEnd w:id="56"/>
      <w:bookmarkEnd w:id="57"/>
      <w:bookmarkEnd w:id="58"/>
      <w:bookmarkEnd w:id="59"/>
    </w:p>
    <w:p>
      <w:pPr>
        <w:pStyle w:val="28"/>
        <w:pageBreakBefore w:val="0"/>
        <w:kinsoku/>
        <w:wordWrap/>
        <w:overflowPunct/>
        <w:bidi w:val="0"/>
        <w:snapToGrid w:val="0"/>
        <w:spacing w:line="360" w:lineRule="auto"/>
        <w:jc w:val="both"/>
        <w:outlineLvl w:val="1"/>
        <w:rPr>
          <w:rFonts w:ascii="仿宋" w:eastAsia="仿宋" w:cs="仿宋" w:hint="eastAsia"/>
        </w:rPr>
      </w:pPr>
      <w:bookmarkStart w:id="60" w:name="_Toc14360"/>
      <w:bookmarkStart w:id="61" w:name="_Toc17115"/>
      <w:bookmarkStart w:id="62" w:name="_Toc109667939"/>
      <w:bookmarkStart w:id="63" w:name="_Toc3254"/>
      <w:bookmarkStart w:id="64" w:name="_Toc38997988"/>
      <w:r>
        <w:rPr>
          <w:rFonts w:ascii="仿宋" w:eastAsia="仿宋" w:cs="仿宋" w:hint="eastAsia"/>
        </w:rPr>
        <w:t>1.封面</w:t>
      </w:r>
      <w:bookmarkEnd w:id="60"/>
      <w:bookmarkEnd w:id="61"/>
      <w:bookmarkEnd w:id="62"/>
      <w:bookmarkEnd w:id="63"/>
    </w:p>
    <w:p>
      <w:pPr>
        <w:pStyle w:val="28"/>
        <w:pageBreakBefore w:val="0"/>
        <w:kinsoku/>
        <w:wordWrap/>
        <w:overflowPunct/>
        <w:bidi w:val="0"/>
        <w:snapToGrid w:val="0"/>
        <w:spacing w:line="360" w:lineRule="auto"/>
        <w:jc w:val="center"/>
        <w:rPr>
          <w:rFonts w:ascii="仿宋" w:eastAsia="仿宋" w:cs="仿宋" w:hint="eastAsia"/>
        </w:rPr>
      </w:pPr>
    </w:p>
    <w:p>
      <w:pPr>
        <w:pStyle w:val="29"/>
        <w:pageBreakBefore w:val="0"/>
        <w:widowControl w:val="0"/>
        <w:kinsoku/>
        <w:wordWrap/>
        <w:overflowPunct/>
        <w:bidi w:val="0"/>
        <w:snapToGrid w:val="0"/>
        <w:spacing w:line="360" w:lineRule="auto"/>
        <w:ind w:left="480" w:firstLine="480"/>
        <w:rPr>
          <w:rFonts w:ascii="仿宋" w:eastAsia="仿宋" w:cs="仿宋" w:hint="eastAsia"/>
        </w:rPr>
      </w:pPr>
    </w:p>
    <w:p>
      <w:pPr>
        <w:pStyle w:val="29"/>
        <w:pageBreakBefore w:val="0"/>
        <w:widowControl w:val="0"/>
        <w:kinsoku/>
        <w:wordWrap/>
        <w:overflowPunct/>
        <w:bidi w:val="0"/>
        <w:snapToGrid w:val="0"/>
        <w:spacing w:line="360" w:lineRule="auto"/>
        <w:ind w:left="480" w:firstLine="480"/>
        <w:rPr>
          <w:rFonts w:ascii="仿宋" w:eastAsia="仿宋" w:cs="仿宋" w:hint="eastAsia"/>
        </w:rPr>
      </w:pPr>
    </w:p>
    <w:p>
      <w:pPr>
        <w:pStyle w:val="29"/>
        <w:pageBreakBefore w:val="0"/>
        <w:widowControl w:val="0"/>
        <w:kinsoku/>
        <w:wordWrap/>
        <w:overflowPunct/>
        <w:bidi w:val="0"/>
        <w:snapToGrid w:val="0"/>
        <w:spacing w:line="360" w:lineRule="auto"/>
        <w:ind w:left="480" w:firstLine="480"/>
        <w:rPr>
          <w:rFonts w:ascii="仿宋" w:eastAsia="仿宋" w:cs="仿宋" w:hint="eastAsia"/>
          <w:bCs/>
          <w:szCs w:val="21"/>
        </w:rPr>
      </w:pPr>
    </w:p>
    <w:p>
      <w:pPr>
        <w:pStyle w:val="29"/>
        <w:pageBreakBefore w:val="0"/>
        <w:widowControl w:val="0"/>
        <w:kinsoku/>
        <w:wordWrap/>
        <w:overflowPunct/>
        <w:bidi w:val="0"/>
        <w:snapToGrid w:val="0"/>
        <w:spacing w:line="360" w:lineRule="auto"/>
        <w:ind w:left="480" w:firstLine="480"/>
        <w:rPr>
          <w:rFonts w:ascii="仿宋" w:eastAsia="仿宋" w:cs="仿宋" w:hint="eastAsia"/>
          <w:bCs/>
          <w:szCs w:val="21"/>
        </w:rPr>
      </w:pPr>
    </w:p>
    <w:p>
      <w:pPr>
        <w:pStyle w:val="29"/>
        <w:pageBreakBefore w:val="0"/>
        <w:widowControl w:val="0"/>
        <w:kinsoku/>
        <w:wordWrap/>
        <w:overflowPunct/>
        <w:bidi w:val="0"/>
        <w:snapToGrid w:val="0"/>
        <w:spacing w:line="360" w:lineRule="auto"/>
        <w:ind w:left="480" w:firstLine="480"/>
        <w:rPr>
          <w:rFonts w:ascii="仿宋" w:eastAsia="仿宋" w:cs="仿宋" w:hint="eastAsia"/>
          <w:sz w:val="24"/>
        </w:rPr>
      </w:pPr>
    </w:p>
    <w:p>
      <w:pPr>
        <w:pStyle w:val="29"/>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 w:eastAsia="仿宋" w:cs="仿宋" w:hint="eastAsia"/>
          <w:spacing w:val="78"/>
          <w:sz w:val="120"/>
          <w:szCs w:val="120"/>
        </w:rPr>
      </w:pPr>
      <w:r>
        <w:rPr>
          <w:rFonts w:ascii="仿宋" w:eastAsia="仿宋" w:cs="仿宋" w:hint="eastAsia"/>
          <w:spacing w:val="78"/>
          <w:sz w:val="120"/>
          <w:szCs w:val="120"/>
        </w:rPr>
        <w:t>响应文件</w:t>
      </w:r>
    </w:p>
    <w:p>
      <w:pPr>
        <w:pStyle w:val="29"/>
        <w:pageBreakBefore w:val="0"/>
        <w:widowControl w:val="0"/>
        <w:kinsoku/>
        <w:wordWrap/>
        <w:overflowPunct/>
        <w:bidi w:val="0"/>
        <w:snapToGrid w:val="0"/>
        <w:spacing w:line="360" w:lineRule="auto"/>
        <w:ind w:left="480" w:firstLine="720"/>
        <w:jc w:val="center"/>
        <w:rPr>
          <w:rFonts w:ascii="仿宋" w:eastAsia="仿宋" w:cs="仿宋" w:hint="eastAsia"/>
          <w:bCs/>
          <w:sz w:val="36"/>
        </w:rPr>
      </w:pPr>
    </w:p>
    <w:p>
      <w:pPr>
        <w:pStyle w:val="29"/>
        <w:pageBreakBefore w:val="0"/>
        <w:widowControl w:val="0"/>
        <w:kinsoku/>
        <w:wordWrap/>
        <w:overflowPunct/>
        <w:bidi w:val="0"/>
        <w:snapToGrid w:val="0"/>
        <w:spacing w:line="360" w:lineRule="auto"/>
        <w:ind w:left="480" w:firstLine="720"/>
        <w:jc w:val="center"/>
        <w:rPr>
          <w:rFonts w:ascii="仿宋" w:eastAsia="仿宋" w:cs="仿宋" w:hint="eastAsia"/>
          <w:bCs/>
          <w:sz w:val="36"/>
        </w:rPr>
      </w:pPr>
    </w:p>
    <w:p>
      <w:pPr>
        <w:pStyle w:val="29"/>
        <w:pageBreakBefore w:val="0"/>
        <w:widowControl w:val="0"/>
        <w:kinsoku/>
        <w:wordWrap/>
        <w:overflowPunct/>
        <w:bidi w:val="0"/>
        <w:snapToGrid w:val="0"/>
        <w:spacing w:line="360" w:lineRule="auto"/>
        <w:ind w:firstLineChars="593" w:firstLine="1898"/>
        <w:jc w:val="left"/>
        <w:rPr>
          <w:rFonts w:ascii="仿宋" w:eastAsia="仿宋" w:cs="仿宋" w:hint="eastAsia"/>
          <w:b/>
          <w:bCs/>
          <w:sz w:val="32"/>
          <w:szCs w:val="32"/>
          <w:u w:val="single"/>
        </w:rPr>
      </w:pPr>
      <w:r>
        <w:rPr>
          <w:rFonts w:ascii="仿宋" w:eastAsia="仿宋" w:cs="仿宋" w:hint="eastAsia"/>
          <w:b/>
          <w:bCs/>
          <w:sz w:val="32"/>
          <w:szCs w:val="32"/>
        </w:rPr>
        <w:t>采购项目名称：</w:t>
      </w:r>
      <w:r>
        <w:rPr>
          <w:rFonts w:ascii="仿宋" w:eastAsia="仿宋" w:cs="仿宋" w:hint="eastAsia"/>
          <w:b/>
          <w:bCs/>
          <w:sz w:val="32"/>
          <w:szCs w:val="32"/>
          <w:u w:val="single"/>
        </w:rPr>
        <w:t xml:space="preserve">                    </w:t>
      </w:r>
    </w:p>
    <w:p>
      <w:pPr>
        <w:pStyle w:val="29"/>
        <w:pageBreakBefore w:val="0"/>
        <w:widowControl w:val="0"/>
        <w:kinsoku/>
        <w:wordWrap/>
        <w:overflowPunct/>
        <w:bidi w:val="0"/>
        <w:snapToGrid w:val="0"/>
        <w:spacing w:line="360" w:lineRule="auto"/>
        <w:ind w:firstLineChars="475" w:firstLine="1900"/>
        <w:jc w:val="left"/>
        <w:rPr>
          <w:rFonts w:ascii="仿宋" w:eastAsia="仿宋" w:cs="仿宋" w:hint="eastAsia"/>
          <w:b/>
          <w:bCs/>
          <w:sz w:val="32"/>
          <w:szCs w:val="32"/>
          <w:u w:val="single"/>
        </w:rPr>
      </w:pPr>
      <w:r>
        <w:rPr>
          <w:rFonts w:ascii="仿宋" w:eastAsia="仿宋" w:cs="仿宋" w:hint="eastAsia"/>
          <w:b/>
          <w:bCs/>
          <w:spacing w:val="40"/>
          <w:kern w:val="0"/>
          <w:sz w:val="32"/>
          <w:szCs w:val="32"/>
          <w:fitText w:val="1920" w:id="1780226060"/>
        </w:rPr>
        <w:t>供应商名</w:t>
      </w:r>
      <w:r>
        <w:rPr>
          <w:rFonts w:ascii="仿宋" w:eastAsia="仿宋" w:cs="仿宋" w:hint="eastAsia"/>
          <w:b/>
          <w:bCs/>
          <w:spacing w:val="0"/>
          <w:kern w:val="0"/>
          <w:sz w:val="32"/>
          <w:szCs w:val="32"/>
          <w:fitText w:val="1920" w:id="1780226060"/>
        </w:rPr>
        <w:t>称</w:t>
      </w:r>
      <w:r>
        <w:rPr>
          <w:rFonts w:ascii="仿宋" w:eastAsia="仿宋" w:cs="仿宋" w:hint="eastAsia"/>
          <w:b/>
          <w:bCs/>
          <w:sz w:val="32"/>
          <w:szCs w:val="32"/>
        </w:rPr>
        <w:t>：</w:t>
      </w:r>
      <w:r>
        <w:rPr>
          <w:rFonts w:ascii="仿宋" w:eastAsia="仿宋" w:cs="仿宋" w:hint="eastAsia"/>
          <w:b/>
          <w:bCs/>
          <w:sz w:val="32"/>
          <w:szCs w:val="32"/>
          <w:u w:val="single"/>
        </w:rPr>
        <w:t xml:space="preserve">                    </w:t>
      </w:r>
    </w:p>
    <w:p>
      <w:pPr>
        <w:pStyle w:val="29"/>
        <w:pageBreakBefore w:val="0"/>
        <w:widowControl w:val="0"/>
        <w:kinsoku/>
        <w:wordWrap/>
        <w:overflowPunct/>
        <w:bidi w:val="0"/>
        <w:snapToGrid w:val="0"/>
        <w:spacing w:line="360" w:lineRule="auto"/>
        <w:rPr>
          <w:rFonts w:ascii="仿宋" w:eastAsia="仿宋" w:cs="仿宋" w:hint="eastAsia"/>
          <w:b/>
          <w:bCs/>
          <w:sz w:val="32"/>
          <w:szCs w:val="32"/>
        </w:rPr>
      </w:pPr>
    </w:p>
    <w:p>
      <w:pPr>
        <w:pStyle w:val="29"/>
        <w:pageBreakBefore w:val="0"/>
        <w:widowControl w:val="0"/>
        <w:kinsoku/>
        <w:wordWrap/>
        <w:overflowPunct/>
        <w:bidi w:val="0"/>
        <w:snapToGrid w:val="0"/>
        <w:spacing w:line="360" w:lineRule="auto"/>
        <w:jc w:val="center"/>
        <w:rPr>
          <w:rFonts w:ascii="仿宋" w:eastAsia="仿宋" w:cs="仿宋" w:hint="eastAsia"/>
          <w:b/>
          <w:bCs/>
          <w:sz w:val="32"/>
          <w:szCs w:val="32"/>
        </w:rPr>
      </w:pPr>
      <w:r>
        <w:rPr>
          <w:rFonts w:ascii="仿宋" w:eastAsia="仿宋" w:cs="仿宋" w:hint="eastAsia"/>
          <w:b/>
          <w:bCs/>
          <w:sz w:val="32"/>
          <w:szCs w:val="32"/>
        </w:rPr>
        <w:t>日 期：</w:t>
      </w:r>
      <w:r>
        <w:rPr>
          <w:rFonts w:ascii="仿宋" w:eastAsia="仿宋" w:cs="仿宋" w:hint="eastAsia"/>
          <w:b/>
          <w:bCs/>
          <w:sz w:val="32"/>
          <w:szCs w:val="32"/>
          <w:u w:val="single"/>
        </w:rPr>
        <w:t xml:space="preserve">    </w:t>
      </w:r>
      <w:r>
        <w:rPr>
          <w:rFonts w:ascii="仿宋" w:eastAsia="仿宋" w:cs="仿宋" w:hint="eastAsia"/>
          <w:b/>
          <w:bCs/>
          <w:sz w:val="32"/>
          <w:szCs w:val="32"/>
        </w:rPr>
        <w:t>年</w:t>
      </w:r>
      <w:r>
        <w:rPr>
          <w:rFonts w:ascii="仿宋" w:eastAsia="仿宋" w:cs="仿宋" w:hint="eastAsia"/>
          <w:b/>
          <w:bCs/>
          <w:sz w:val="32"/>
          <w:szCs w:val="32"/>
          <w:u w:val="single"/>
        </w:rPr>
        <w:t xml:space="preserve">   </w:t>
      </w:r>
      <w:r>
        <w:rPr>
          <w:rFonts w:ascii="仿宋" w:eastAsia="仿宋" w:cs="仿宋" w:hint="eastAsia"/>
          <w:b/>
          <w:bCs/>
          <w:sz w:val="32"/>
          <w:szCs w:val="32"/>
        </w:rPr>
        <w:t xml:space="preserve">月 </w:t>
      </w:r>
      <w:r>
        <w:rPr>
          <w:rFonts w:ascii="仿宋" w:eastAsia="仿宋" w:cs="仿宋" w:hint="eastAsia"/>
          <w:b/>
          <w:bCs/>
          <w:sz w:val="32"/>
          <w:szCs w:val="32"/>
          <w:u w:val="single"/>
        </w:rPr>
        <w:t xml:space="preserve">  </w:t>
      </w:r>
      <w:r>
        <w:rPr>
          <w:rFonts w:ascii="仿宋" w:eastAsia="仿宋" w:cs="仿宋" w:hint="eastAsia"/>
          <w:b/>
          <w:bCs/>
          <w:sz w:val="32"/>
          <w:szCs w:val="32"/>
        </w:rPr>
        <w:t>日</w:t>
      </w:r>
    </w:p>
    <w:p>
      <w:pPr>
        <w:pStyle w:val="31"/>
        <w:pageBreakBefore w:val="0"/>
        <w:kinsoku/>
        <w:wordWrap/>
        <w:overflowPunct/>
        <w:bidi w:val="0"/>
        <w:snapToGrid w:val="0"/>
        <w:spacing w:line="360" w:lineRule="auto"/>
        <w:jc w:val="center"/>
        <w:outlineLvl w:val="1"/>
        <w:rPr>
          <w:rFonts w:ascii="仿宋" w:eastAsia="仿宋" w:cs="仿宋" w:hint="eastAsia"/>
        </w:rPr>
      </w:pPr>
      <w:r>
        <w:rPr>
          <w:rFonts w:ascii="仿宋" w:eastAsia="仿宋" w:cs="仿宋" w:hint="eastAsia"/>
        </w:rPr>
        <w:br w:type="page"/>
      </w:r>
      <w:bookmarkStart w:id="65" w:name="_Toc22757"/>
      <w:bookmarkStart w:id="66" w:name="_Toc109667940"/>
      <w:bookmarkStart w:id="67" w:name="_Toc16389"/>
      <w:bookmarkStart w:id="68" w:name="_Toc11759"/>
      <w:r>
        <w:rPr>
          <w:rFonts w:ascii="仿宋" w:eastAsia="仿宋" w:cs="仿宋" w:hint="eastAsia"/>
        </w:rPr>
        <w:t>2.</w:t>
      </w:r>
      <w:r>
        <w:rPr>
          <w:rFonts w:ascii="仿宋" w:eastAsia="仿宋" w:cs="仿宋" w:hint="eastAsia"/>
          <w:bCs/>
          <w:sz w:val="28"/>
          <w:szCs w:val="20"/>
        </w:rPr>
        <w:t>响应文件—资格部分</w:t>
      </w:r>
      <w:bookmarkEnd w:id="65"/>
      <w:bookmarkEnd w:id="66"/>
      <w:bookmarkEnd w:id="67"/>
      <w:bookmarkEnd w:id="68"/>
    </w:p>
    <w:p>
      <w:pPr>
        <w:pStyle w:val="32"/>
        <w:pageBreakBefore w:val="0"/>
        <w:kinsoku/>
        <w:wordWrap/>
        <w:overflowPunct/>
        <w:bidi w:val="0"/>
        <w:snapToGrid w:val="0"/>
        <w:spacing w:line="360" w:lineRule="auto"/>
        <w:jc w:val="left"/>
        <w:outlineLvl w:val="2"/>
        <w:rPr>
          <w:rFonts w:ascii="仿宋" w:eastAsia="仿宋" w:cs="仿宋" w:hint="eastAsia"/>
        </w:rPr>
      </w:pPr>
      <w:bookmarkStart w:id="69" w:name="_Toc11502"/>
      <w:bookmarkStart w:id="70" w:name="_Toc11208"/>
      <w:bookmarkStart w:id="71" w:name="_Toc109667941"/>
      <w:bookmarkStart w:id="72" w:name="_Toc9336"/>
      <w:r>
        <w:rPr>
          <w:rFonts w:ascii="仿宋" w:eastAsia="仿宋" w:cs="仿宋" w:hint="eastAsia"/>
        </w:rPr>
        <w:t>2.1承诺函</w:t>
      </w:r>
      <w:bookmarkEnd w:id="69"/>
      <w:bookmarkEnd w:id="70"/>
      <w:bookmarkEnd w:id="71"/>
      <w:bookmarkEnd w:id="72"/>
    </w:p>
    <w:p>
      <w:pPr>
        <w:pStyle w:val="33"/>
        <w:keepNext w:val="0"/>
        <w:keepLines w:val="0"/>
        <w:pageBreakBefore w:val="0"/>
        <w:widowControl w:val="0"/>
        <w:kinsoku/>
        <w:wordWrap/>
        <w:overflowPunct/>
        <w:topLinePunct w:val="0"/>
        <w:autoSpaceDE/>
        <w:autoSpaceDN/>
        <w:bidi w:val="0"/>
        <w:adjustRightInd w:val="0"/>
        <w:snapToGrid w:val="0"/>
        <w:spacing w:line="360" w:lineRule="auto"/>
        <w:ind w:firstLineChars="0" w:firstLine="0"/>
        <w:textAlignment w:val="auto"/>
        <w:rPr>
          <w:rFonts w:ascii="仿宋" w:eastAsia="仿宋" w:cs="仿宋" w:hint="eastAsia"/>
          <w:sz w:val="24"/>
          <w:szCs w:val="24"/>
        </w:rPr>
      </w:pPr>
      <w:r>
        <w:rPr>
          <w:rFonts w:ascii="仿宋" w:eastAsia="仿宋" w:cs="仿宋" w:hint="eastAsia"/>
          <w:sz w:val="24"/>
          <w:szCs w:val="24"/>
          <w:u w:val="single"/>
        </w:rPr>
        <w:t>（采购人）</w:t>
      </w:r>
      <w:r>
        <w:rPr>
          <w:rFonts w:ascii="仿宋" w:eastAsia="仿宋" w:cs="仿宋" w:hint="eastAsia"/>
          <w:sz w:val="24"/>
          <w:szCs w:val="24"/>
        </w:rPr>
        <w:t>：</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我公司作为本次采购项目的供应商，根据磋商文件要求，现郑重承诺如下：</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bookmarkStart w:id="73" w:name="_Toc28299"/>
      <w:r>
        <w:rPr>
          <w:rFonts w:ascii="仿宋" w:eastAsia="仿宋" w:cs="仿宋" w:hint="eastAsia"/>
          <w:sz w:val="24"/>
          <w:szCs w:val="24"/>
        </w:rPr>
        <w:t>一、具备《中华人民共和国政府采购法》和本项目规定的条件：</w:t>
      </w:r>
      <w:bookmarkEnd w:id="73"/>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（一）具有独立承担民事责任的能力；</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（二）具有良好的商业信誉；</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（三）具有履行合同所必需的设备和专业技术能力；</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（四）有依法缴纳税收和社会保障资金的良好记录；</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（五）参加政府采购活动前三年内，在经营活动中没有重大违法记录；</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（六）法律、行政法规规定的其他条件；</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（七）根据采购项目提出的特殊条件。</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二、完全接受和满足本项目磋商文件中规定的实质性要求，如对磋商文件有异议，已经在首次提交响应文件截止时间届满前依法进行维权救济，不存在对磋商文件有异议的同时又参加磋商以求侥幸成交或者为实现其他非法目的的行为。</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三、参加本次采购活动，不存在与单位负责人为同一人或者存在直接控股、管理关系的其他供应商参与同一合同项下的政府采购活动的行为。</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四、参加本次采购活动，不存在和其他供应商在同一合同项下的采购项目中，同时委托同一个自然人、同一家庭的人员、同一单位的人员作为代理人的行为。</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五、如果有《四川省政府采购当事人诚信管理办法》（川财采〔2015〕33号）规定的记入诚信档案的失信行为，将在响应文件中全面如实反映。</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六、响应文件中提供的能够给予我</w:t>
      </w:r>
      <w:r>
        <w:rPr>
          <w:rFonts w:ascii="仿宋" w:eastAsia="仿宋" w:cs="仿宋" w:hint="eastAsia"/>
          <w:sz w:val="24"/>
          <w:szCs w:val="24"/>
          <w:lang w:val="en-US" w:eastAsia="zh-CN"/>
        </w:rPr>
        <w:t>单位</w:t>
      </w:r>
      <w:r>
        <w:rPr>
          <w:rFonts w:ascii="仿宋" w:eastAsia="仿宋" w:cs="仿宋" w:hint="eastAsia"/>
          <w:sz w:val="24"/>
          <w:szCs w:val="24"/>
        </w:rPr>
        <w:t>带来优惠、好处的任何材料资料和技术、服务、商务等响应承诺情况都是真实的、有效的、合法的。</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七、如本项目评审过程中需要提供样品，则我公司提供的样品即为成交后将要提供的成交产品，我公司对提供样品的性能和质量负责，因样品存在缺陷或者不符合磋商文件要求导致未能成交的，我公司愿意承担相应不利后果。</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本公司对上述承诺内容、事项的真实性负责。如经查实上述承诺的内容事项存在虚假，我公司愿意接受以提供虚假材料谋取成交追究法律责任。</w:t>
      </w:r>
    </w:p>
    <w:p>
      <w:pPr>
        <w:pStyle w:val="33"/>
        <w:keepNext w:val="0"/>
        <w:keepLines w:val="0"/>
        <w:pageBreakBefore w:val="0"/>
        <w:widowControl w:val="0"/>
        <w:kinsoku/>
        <w:wordWrap/>
        <w:overflowPunct/>
        <w:topLinePunct w:val="0"/>
        <w:autoSpaceDE/>
        <w:autoSpaceDN/>
        <w:bidi w:val="0"/>
        <w:adjustRightInd w:val="0"/>
        <w:snapToGrid w:val="0"/>
        <w:spacing w:line="360" w:lineRule="auto"/>
        <w:ind w:left="0" w:firstLineChars="0" w:firstLine="0"/>
        <w:textAlignment w:val="auto"/>
        <w:rPr>
          <w:rFonts w:ascii="仿宋" w:eastAsia="仿宋" w:cs="仿宋" w:hint="eastAsia"/>
          <w:sz w:val="24"/>
          <w:szCs w:val="24"/>
        </w:rPr>
      </w:pPr>
    </w:p>
    <w:p>
      <w:pPr>
        <w:pStyle w:val="34"/>
        <w:keepNext w:val="0"/>
        <w:keepLines w:val="0"/>
        <w:pageBreakBefore w:val="0"/>
        <w:widowControl w:val="0"/>
        <w:kinsoku/>
        <w:wordWrap/>
        <w:overflowPunct/>
        <w:topLinePunct w:val="0"/>
        <w:autoSpaceDE/>
        <w:autoSpaceDN/>
        <w:bidi w:val="0"/>
        <w:snapToGrid w:val="0"/>
        <w:spacing w:line="360" w:lineRule="auto"/>
        <w:ind w:left="0" w:right="0" w:firstLineChars="200" w:firstLine="480"/>
        <w:jc w:val="left"/>
        <w:textAlignment w:val="auto"/>
        <w:rPr>
          <w:rFonts w:ascii="仿宋" w:eastAsia="仿宋" w:cs="仿宋" w:hint="eastAsia"/>
          <w:sz w:val="24"/>
          <w:szCs w:val="24"/>
        </w:rPr>
      </w:pPr>
      <w:r>
        <w:rPr>
          <w:rFonts w:ascii="仿宋" w:eastAsia="仿宋" w:cs="仿宋" w:hint="eastAsia"/>
          <w:sz w:val="24"/>
          <w:szCs w:val="24"/>
        </w:rPr>
        <w:t>供应商名称：</w:t>
      </w:r>
      <w:r>
        <w:rPr>
          <w:rFonts w:ascii="仿宋" w:eastAsia="仿宋" w:cs="仿宋" w:hint="eastAsia"/>
          <w:sz w:val="24"/>
          <w:szCs w:val="24"/>
          <w:u w:val="single"/>
        </w:rPr>
        <w:t>（签章）</w:t>
      </w:r>
    </w:p>
    <w:p>
      <w:pPr>
        <w:pStyle w:val="33"/>
        <w:keepNext w:val="0"/>
        <w:keepLines w:val="0"/>
        <w:pageBreakBefore w:val="0"/>
        <w:widowControl w:val="0"/>
        <w:kinsoku/>
        <w:wordWrap/>
        <w:overflowPunct/>
        <w:topLinePunct w:val="0"/>
        <w:autoSpaceDE/>
        <w:autoSpaceDN/>
        <w:bidi w:val="0"/>
        <w:adjustRightInd w:val="0"/>
        <w:snapToGrid w:val="0"/>
        <w:spacing w:line="360" w:lineRule="auto"/>
        <w:ind w:left="0" w:right="0" w:firstLineChars="200" w:firstLine="480"/>
        <w:jc w:val="left"/>
        <w:textAlignment w:val="auto"/>
        <w:rPr>
          <w:rFonts w:ascii="仿宋" w:eastAsia="仿宋" w:cs="仿宋" w:hint="eastAsia"/>
          <w:sz w:val="24"/>
          <w:szCs w:val="24"/>
        </w:rPr>
      </w:pPr>
      <w:r>
        <w:rPr>
          <w:rFonts w:ascii="仿宋" w:eastAsia="仿宋" w:cs="仿宋" w:hint="eastAsia"/>
          <w:sz w:val="24"/>
          <w:szCs w:val="24"/>
        </w:rPr>
        <w:t>日期：20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p>
    <w:p>
      <w:pPr>
        <w:pStyle w:val="3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32"/>
          <w:szCs w:val="24"/>
        </w:rPr>
      </w:pPr>
      <w:r>
        <w:rPr>
          <w:rFonts w:ascii="仿宋" w:eastAsia="仿宋" w:cs="仿宋" w:hint="eastAsia"/>
          <w:sz w:val="24"/>
          <w:szCs w:val="24"/>
        </w:rPr>
        <w:br w:type="page"/>
      </w:r>
      <w:bookmarkStart w:id="74" w:name="_Toc776"/>
      <w:bookmarkStart w:id="75" w:name="_Toc9422"/>
      <w:r>
        <w:rPr>
          <w:rFonts w:ascii="仿宋" w:eastAsia="仿宋" w:cs="仿宋" w:hint="eastAsia"/>
          <w:spacing w:val="-20"/>
          <w:sz w:val="32"/>
          <w:szCs w:val="24"/>
        </w:rPr>
        <w:t>2.2法定代表人（负责人）身份证明书、法定代表人（负责人）授权书</w:t>
      </w:r>
      <w:bookmarkEnd w:id="74"/>
      <w:bookmarkEnd w:id="75"/>
    </w:p>
    <w:p>
      <w:pPr>
        <w:pStyle w:val="37"/>
        <w:pageBreakBefore w:val="0"/>
        <w:widowControl w:val="0"/>
        <w:kinsoku/>
        <w:wordWrap/>
        <w:overflowPunct/>
        <w:bidi w:val="0"/>
        <w:adjustRightInd w:val="0"/>
        <w:snapToGrid w:val="0"/>
        <w:spacing w:line="360" w:lineRule="auto"/>
        <w:ind w:left="0" w:firstLineChars="0" w:firstLine="0"/>
        <w:rPr>
          <w:rFonts w:ascii="仿宋" w:eastAsia="仿宋" w:cs="仿宋" w:hint="eastAsia"/>
          <w:sz w:val="24"/>
          <w:szCs w:val="24"/>
        </w:rPr>
      </w:pPr>
      <w:bookmarkStart w:id="76" w:name="_Toc38997969"/>
    </w:p>
    <w:p>
      <w:pPr>
        <w:pStyle w:val="37"/>
        <w:keepNext w:val="0"/>
        <w:keepLines w:val="0"/>
        <w:pageBreakBefore w:val="0"/>
        <w:widowControl w:val="0"/>
        <w:kinsoku/>
        <w:wordWrap/>
        <w:overflowPunct/>
        <w:topLinePunct w:val="0"/>
        <w:autoSpaceDE/>
        <w:autoSpaceDN/>
        <w:bidi w:val="0"/>
        <w:adjustRightInd w:val="0"/>
        <w:snapToGrid w:val="0"/>
        <w:spacing w:line="360" w:lineRule="auto"/>
        <w:ind w:firstLineChars="0" w:firstLine="0"/>
        <w:rPr>
          <w:rFonts w:ascii="仿宋" w:eastAsia="仿宋" w:cs="仿宋" w:hint="eastAsia"/>
          <w:sz w:val="24"/>
          <w:szCs w:val="24"/>
          <w:u w:val="single"/>
        </w:rPr>
      </w:pPr>
      <w:r>
        <w:rPr>
          <w:rFonts w:ascii="仿宋" w:eastAsia="仿宋" w:cs="仿宋" w:hint="eastAsia"/>
          <w:sz w:val="24"/>
          <w:szCs w:val="24"/>
          <w:u w:val="single"/>
        </w:rPr>
        <w:t>（采购人）：</w:t>
      </w:r>
    </w:p>
    <w:p>
      <w:pPr>
        <w:pStyle w:val="37"/>
        <w:keepNext w:val="0"/>
        <w:keepLines w:val="0"/>
        <w:pageBreakBefore w:val="0"/>
        <w:widowControl w:val="0"/>
        <w:kinsoku/>
        <w:wordWrap/>
        <w:overflowPunct/>
        <w:topLinePunct w:val="0"/>
        <w:autoSpaceDE/>
        <w:autoSpaceDN/>
        <w:bidi w:val="0"/>
        <w:adjustRightInd w:val="0"/>
        <w:snapToGrid w:val="0"/>
        <w:spacing w:line="360" w:lineRule="auto"/>
        <w:rPr>
          <w:rFonts w:ascii="仿宋" w:eastAsia="仿宋" w:cs="仿宋" w:hint="eastAsia"/>
          <w:sz w:val="24"/>
          <w:szCs w:val="24"/>
        </w:rPr>
      </w:pPr>
      <w:r>
        <w:rPr>
          <w:rFonts w:ascii="仿宋" w:eastAsia="仿宋" w:cs="仿宋" w:hint="eastAsia"/>
          <w:sz w:val="24"/>
          <w:szCs w:val="24"/>
          <w:u w:val="single"/>
        </w:rPr>
        <w:t>（法定代表人或单位负责人姓名）</w:t>
      </w:r>
      <w:r>
        <w:rPr>
          <w:rFonts w:ascii="仿宋" w:eastAsia="仿宋" w:cs="仿宋" w:hint="eastAsia"/>
          <w:sz w:val="24"/>
          <w:szCs w:val="24"/>
        </w:rPr>
        <w:t>在</w:t>
      </w:r>
      <w:r>
        <w:rPr>
          <w:rFonts w:ascii="仿宋" w:eastAsia="仿宋" w:cs="仿宋" w:hint="eastAsia"/>
          <w:sz w:val="24"/>
          <w:szCs w:val="24"/>
          <w:u w:val="single"/>
        </w:rPr>
        <w:t>（供应商名称）</w:t>
      </w:r>
      <w:r>
        <w:rPr>
          <w:rFonts w:ascii="仿宋" w:eastAsia="仿宋" w:cs="仿宋" w:hint="eastAsia"/>
          <w:sz w:val="24"/>
          <w:szCs w:val="24"/>
        </w:rPr>
        <w:t>任</w:t>
      </w:r>
      <w:r>
        <w:rPr>
          <w:rFonts w:ascii="仿宋" w:eastAsia="仿宋" w:cs="仿宋" w:hint="eastAsia"/>
          <w:sz w:val="24"/>
          <w:szCs w:val="24"/>
          <w:u w:val="single"/>
        </w:rPr>
        <w:t>（职务名称）</w:t>
      </w:r>
      <w:r>
        <w:rPr>
          <w:rFonts w:ascii="仿宋" w:eastAsia="仿宋" w:cs="仿宋" w:hint="eastAsia"/>
          <w:sz w:val="24"/>
          <w:szCs w:val="24"/>
        </w:rPr>
        <w:t>职务，是</w:t>
      </w:r>
      <w:r>
        <w:rPr>
          <w:rFonts w:ascii="仿宋" w:eastAsia="仿宋" w:cs="仿宋" w:hint="eastAsia"/>
          <w:sz w:val="24"/>
          <w:szCs w:val="24"/>
          <w:u w:val="single"/>
        </w:rPr>
        <w:t>（供应商名称）</w:t>
      </w:r>
      <w:r>
        <w:rPr>
          <w:rFonts w:ascii="仿宋" w:eastAsia="仿宋" w:cs="仿宋" w:hint="eastAsia"/>
          <w:sz w:val="24"/>
          <w:szCs w:val="24"/>
        </w:rPr>
        <w:t>的法定代表人或单位负责人。</w:t>
      </w:r>
    </w:p>
    <w:p>
      <w:pPr>
        <w:pStyle w:val="37"/>
        <w:keepNext w:val="0"/>
        <w:keepLines w:val="0"/>
        <w:pageBreakBefore w:val="0"/>
        <w:widowControl w:val="0"/>
        <w:kinsoku/>
        <w:wordWrap/>
        <w:overflowPunct/>
        <w:topLinePunct w:val="0"/>
        <w:autoSpaceDE/>
        <w:autoSpaceDN/>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特此证明。</w:t>
      </w:r>
    </w:p>
    <w:p>
      <w:pPr>
        <w:pStyle w:val="37"/>
        <w:keepNext w:val="0"/>
        <w:keepLines w:val="0"/>
        <w:pageBreakBefore w:val="0"/>
        <w:widowControl w:val="0"/>
        <w:kinsoku/>
        <w:wordWrap/>
        <w:overflowPunct/>
        <w:topLinePunct w:val="0"/>
        <w:autoSpaceDE/>
        <w:autoSpaceDN/>
        <w:bidi w:val="0"/>
        <w:adjustRightInd w:val="0"/>
        <w:snapToGrid w:val="0"/>
        <w:spacing w:line="360" w:lineRule="auto"/>
        <w:rPr>
          <w:rFonts w:ascii="仿宋" w:eastAsia="仿宋" w:cs="仿宋" w:hint="eastAsia"/>
          <w:sz w:val="24"/>
          <w:szCs w:val="24"/>
        </w:rPr>
      </w:pPr>
    </w:p>
    <w:p>
      <w:pPr>
        <w:pStyle w:val="34"/>
        <w:keepNext w:val="0"/>
        <w:keepLines w:val="0"/>
        <w:pageBreakBefore w:val="0"/>
        <w:widowControl w:val="0"/>
        <w:kinsoku/>
        <w:wordWrap/>
        <w:overflowPunct/>
        <w:topLinePunct w:val="0"/>
        <w:autoSpaceDE/>
        <w:autoSpaceDN/>
        <w:bidi w:val="0"/>
        <w:snapToGrid w:val="0"/>
        <w:spacing w:line="360" w:lineRule="auto"/>
        <w:ind w:left="0" w:right="0" w:firstLineChars="200" w:firstLine="480"/>
        <w:jc w:val="left"/>
        <w:textAlignment w:val="auto"/>
        <w:rPr>
          <w:rFonts w:ascii="仿宋" w:eastAsia="仿宋" w:cs="仿宋" w:hint="eastAsia"/>
          <w:sz w:val="24"/>
          <w:szCs w:val="24"/>
        </w:rPr>
      </w:pPr>
      <w:r>
        <w:rPr>
          <w:rFonts w:ascii="仿宋" w:eastAsia="仿宋" w:cs="仿宋" w:hint="eastAsia"/>
          <w:sz w:val="24"/>
          <w:szCs w:val="24"/>
        </w:rPr>
        <w:t xml:space="preserve">供应商名称：   （签章）   </w:t>
      </w:r>
    </w:p>
    <w:p>
      <w:pPr>
        <w:pStyle w:val="34"/>
        <w:keepNext w:val="0"/>
        <w:keepLines w:val="0"/>
        <w:pageBreakBefore w:val="0"/>
        <w:widowControl w:val="0"/>
        <w:kinsoku/>
        <w:wordWrap/>
        <w:overflowPunct/>
        <w:topLinePunct w:val="0"/>
        <w:autoSpaceDE/>
        <w:autoSpaceDN/>
        <w:bidi w:val="0"/>
        <w:snapToGrid w:val="0"/>
        <w:spacing w:line="360" w:lineRule="auto"/>
        <w:ind w:left="0" w:right="0" w:firstLineChars="200" w:firstLine="480"/>
        <w:jc w:val="left"/>
        <w:textAlignment w:val="auto"/>
        <w:rPr>
          <w:rFonts w:ascii="仿宋" w:eastAsia="仿宋" w:cs="仿宋" w:hint="eastAsia"/>
          <w:sz w:val="24"/>
          <w:szCs w:val="24"/>
        </w:rPr>
      </w:pPr>
      <w:r>
        <w:rPr>
          <w:rFonts w:ascii="仿宋" w:eastAsia="仿宋" w:cs="仿宋" w:hint="eastAsia"/>
          <w:sz w:val="24"/>
          <w:szCs w:val="24"/>
        </w:rPr>
        <w:t>日期：20  年  月  日</w:t>
      </w:r>
    </w:p>
    <w:p>
      <w:pPr>
        <w:pStyle w:val="37"/>
        <w:keepNext w:val="0"/>
        <w:keepLines w:val="0"/>
        <w:pageBreakBefore w:val="0"/>
        <w:widowControl w:val="0"/>
        <w:kinsoku/>
        <w:wordWrap/>
        <w:overflowPunct/>
        <w:topLinePunct w:val="0"/>
        <w:autoSpaceDE/>
        <w:autoSpaceDN/>
        <w:bidi w:val="0"/>
        <w:adjustRightInd w:val="0"/>
        <w:snapToGrid w:val="0"/>
        <w:spacing w:line="360" w:lineRule="auto"/>
        <w:rPr>
          <w:rFonts w:ascii="仿宋" w:eastAsia="仿宋" w:cs="仿宋" w:hint="eastAsia"/>
          <w:sz w:val="24"/>
          <w:szCs w:val="24"/>
        </w:rPr>
      </w:pPr>
    </w:p>
    <w:p>
      <w:pPr>
        <w:pStyle w:val="38"/>
        <w:keepNext w:val="0"/>
        <w:keepLines w:val="0"/>
        <w:pageBreakBefore w:val="0"/>
        <w:widowControl w:val="0"/>
        <w:kinsoku/>
        <w:wordWrap/>
        <w:overflowPunct/>
        <w:topLinePunct w:val="0"/>
        <w:autoSpaceDE/>
        <w:autoSpaceDN/>
        <w:bidi w:val="0"/>
        <w:adjustRightInd w:val="0"/>
        <w:snapToGrid w:val="0"/>
        <w:spacing w:line="360" w:lineRule="auto"/>
        <w:ind w:firstLineChars="100" w:firstLine="240"/>
        <w:rPr>
          <w:rFonts w:ascii="仿宋" w:eastAsia="仿宋" w:cs="仿宋" w:hint="eastAsia"/>
          <w:sz w:val="24"/>
        </w:rPr>
      </w:pPr>
      <w:r>
        <w:rPr>
          <w:rFonts w:ascii="仿宋" w:eastAsia="仿宋" w:cs="仿宋" w:hint="eastAsia"/>
          <w:sz w:val="24"/>
        </w:rPr>
        <w:t>（</w:t>
      </w:r>
      <w:r>
        <w:rPr>
          <w:rFonts w:ascii="仿宋" w:eastAsia="仿宋" w:cs="仿宋" w:hint="eastAsia"/>
          <w:kern w:val="0"/>
          <w:sz w:val="24"/>
        </w:rPr>
        <w:t>附：法定代表人或单位负责人身份证正反面</w:t>
      </w:r>
      <w:r>
        <w:rPr>
          <w:rFonts w:ascii="仿宋" w:eastAsia="仿宋" w:cs="仿宋" w:hint="eastAsia"/>
          <w:kern w:val="0"/>
          <w:sz w:val="24"/>
          <w:lang w:val="en-US" w:eastAsia="zh-CN"/>
        </w:rPr>
        <w:t>复印</w:t>
      </w:r>
      <w:r>
        <w:rPr>
          <w:rFonts w:ascii="仿宋" w:eastAsia="仿宋" w:cs="仿宋" w:hint="eastAsia"/>
          <w:kern w:val="0"/>
          <w:sz w:val="24"/>
        </w:rPr>
        <w:t>件</w:t>
      </w:r>
      <w:r>
        <w:rPr>
          <w:rFonts w:ascii="仿宋" w:eastAsia="仿宋" w:cs="仿宋" w:hint="eastAsia"/>
          <w:sz w:val="24"/>
        </w:rPr>
        <w:t>）</w:t>
      </w:r>
    </w:p>
    <w:p>
      <w:pPr>
        <w:pStyle w:val="38"/>
        <w:pageBreakBefore w:val="0"/>
        <w:widowControl w:val="0"/>
        <w:kinsoku/>
        <w:wordWrap/>
        <w:overflowPunct/>
        <w:bidi w:val="0"/>
        <w:adjustRightInd w:val="0"/>
        <w:snapToGrid w:val="0"/>
        <w:spacing w:line="360" w:lineRule="auto"/>
        <w:ind w:firstLineChars="100" w:firstLine="240"/>
        <w:jc w:val="center"/>
        <w:rPr>
          <w:rFonts w:ascii="仿宋" w:eastAsia="仿宋" w:cs="仿宋" w:hint="eastAsia"/>
          <w:sz w:val="24"/>
        </w:rPr>
      </w:pPr>
      <w:r>
        <w:rPr>
          <w:rFonts w:ascii="仿宋" w:eastAsia="仿宋" w:cs="仿宋" w:hint="eastAsia"/>
          <w:sz w:val="24"/>
        </w:rPr>
        <w:br w:type="page"/>
      </w:r>
      <w:bookmarkStart w:id="77" w:name="_Toc54769432"/>
    </w:p>
    <w:p>
      <w:pPr>
        <w:pStyle w:val="38"/>
        <w:pageBreakBefore w:val="0"/>
        <w:widowControl w:val="0"/>
        <w:kinsoku/>
        <w:wordWrap/>
        <w:overflowPunct/>
        <w:bidi w:val="0"/>
        <w:adjustRightInd w:val="0"/>
        <w:snapToGrid w:val="0"/>
        <w:spacing w:line="360" w:lineRule="auto"/>
        <w:ind w:firstLineChars="100" w:firstLine="240"/>
        <w:jc w:val="center"/>
        <w:rPr>
          <w:rFonts w:ascii="仿宋" w:eastAsia="仿宋" w:cs="仿宋" w:hint="eastAsia"/>
          <w:sz w:val="24"/>
          <w:u w:val="single"/>
          <w:highlight w:val="white"/>
        </w:rPr>
      </w:pPr>
      <w:r>
        <w:rPr>
          <w:rFonts w:ascii="仿宋" w:eastAsia="仿宋" w:cs="仿宋" w:hint="eastAsia"/>
          <w:bCs/>
          <w:sz w:val="24"/>
        </w:rPr>
        <w:t>法定代表人（负责人）授权书</w:t>
      </w:r>
      <w:bookmarkEnd w:id="77"/>
    </w:p>
    <w:p>
      <w:pPr>
        <w:pStyle w:val="37"/>
        <w:keepNext w:val="0"/>
        <w:keepLines w:val="0"/>
        <w:pageBreakBefore w:val="0"/>
        <w:widowControl w:val="0"/>
        <w:kinsoku/>
        <w:wordWrap/>
        <w:overflowPunct/>
        <w:topLinePunct w:val="0"/>
        <w:autoSpaceDE/>
        <w:autoSpaceDN/>
        <w:bidi w:val="0"/>
        <w:adjustRightInd w:val="0"/>
        <w:snapToGrid w:val="0"/>
        <w:spacing w:line="360" w:lineRule="auto"/>
        <w:ind w:firstLineChars="0" w:firstLine="0"/>
        <w:textAlignment w:val="auto"/>
        <w:rPr>
          <w:rFonts w:ascii="仿宋" w:eastAsia="仿宋" w:cs="仿宋" w:hint="eastAsia"/>
          <w:sz w:val="24"/>
          <w:szCs w:val="24"/>
          <w:u w:val="single"/>
        </w:rPr>
      </w:pPr>
      <w:r>
        <w:rPr>
          <w:rFonts w:ascii="仿宋" w:eastAsia="仿宋" w:cs="仿宋" w:hint="eastAsia"/>
          <w:sz w:val="24"/>
          <w:szCs w:val="24"/>
          <w:u w:val="single"/>
        </w:rPr>
        <w:t>（采购人）：</w:t>
      </w:r>
    </w:p>
    <w:p>
      <w:pPr>
        <w:pStyle w:val="3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u w:val="single"/>
        </w:rPr>
      </w:pPr>
      <w:r>
        <w:rPr>
          <w:rFonts w:ascii="仿宋" w:eastAsia="仿宋" w:cs="仿宋" w:hint="eastAsia"/>
          <w:sz w:val="24"/>
          <w:szCs w:val="24"/>
        </w:rPr>
        <w:t>本授权声明：</w:t>
      </w:r>
      <w:r>
        <w:rPr>
          <w:rFonts w:ascii="仿宋" w:eastAsia="仿宋" w:cs="仿宋" w:hint="eastAsia"/>
          <w:sz w:val="24"/>
          <w:szCs w:val="24"/>
          <w:u w:val="single"/>
        </w:rPr>
        <w:t xml:space="preserve">                     （供应商名称）          （法定代表人（负责人）姓名、职务）</w:t>
      </w:r>
      <w:r>
        <w:rPr>
          <w:rFonts w:ascii="仿宋" w:eastAsia="仿宋" w:cs="仿宋" w:hint="eastAsia"/>
          <w:sz w:val="24"/>
          <w:szCs w:val="24"/>
        </w:rPr>
        <w:t>授权</w:t>
      </w:r>
      <w:r>
        <w:rPr>
          <w:rFonts w:ascii="仿宋" w:eastAsia="仿宋" w:cs="仿宋" w:hint="eastAsia"/>
          <w:sz w:val="24"/>
          <w:szCs w:val="24"/>
          <w:u w:val="single"/>
        </w:rPr>
        <w:t xml:space="preserve">                        （被授权人姓名、职务）</w:t>
      </w:r>
      <w:r>
        <w:rPr>
          <w:rFonts w:ascii="仿宋" w:eastAsia="仿宋" w:cs="仿宋" w:hint="eastAsia"/>
          <w:sz w:val="24"/>
          <w:szCs w:val="24"/>
        </w:rPr>
        <w:t>为我方</w:t>
      </w:r>
      <w:r>
        <w:rPr>
          <w:rFonts w:ascii="仿宋" w:eastAsia="仿宋" w:cs="仿宋" w:hint="eastAsia"/>
          <w:sz w:val="24"/>
          <w:szCs w:val="24"/>
          <w:u w:val="single"/>
        </w:rPr>
        <w:t xml:space="preserve">“          </w:t>
      </w:r>
      <w:r>
        <w:rPr>
          <w:rFonts w:ascii="仿宋" w:eastAsia="仿宋" w:cs="仿宋"/>
          <w:sz w:val="24"/>
          <w:szCs w:val="24"/>
          <w:u w:val="single"/>
        </w:rPr>
        <w:t xml:space="preserve">  </w:t>
      </w:r>
      <w:r>
        <w:rPr>
          <w:rFonts w:ascii="仿宋" w:eastAsia="仿宋" w:cs="仿宋" w:hint="eastAsia"/>
          <w:sz w:val="24"/>
          <w:szCs w:val="24"/>
          <w:u w:val="single"/>
        </w:rPr>
        <w:t xml:space="preserve">    ”</w:t>
      </w:r>
      <w:r>
        <w:rPr>
          <w:rFonts w:ascii="仿宋" w:eastAsia="仿宋" w:cs="仿宋" w:hint="eastAsia"/>
          <w:sz w:val="24"/>
          <w:szCs w:val="24"/>
        </w:rPr>
        <w:t>项目磋商活动的合法代表，以我方名义全权处理该项目有关磋商、签订合同以及执行合同等一切事宜。</w:t>
      </w:r>
    </w:p>
    <w:p>
      <w:pPr>
        <w:pStyle w:val="3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特此声明。</w:t>
      </w:r>
    </w:p>
    <w:p>
      <w:pPr>
        <w:pStyle w:val="3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u w:val="single"/>
        </w:rPr>
      </w:pPr>
    </w:p>
    <w:p>
      <w:pPr>
        <w:pStyle w:val="34"/>
        <w:keepNext w:val="0"/>
        <w:keepLines w:val="0"/>
        <w:pageBreakBefore w:val="0"/>
        <w:widowControl w:val="0"/>
        <w:kinsoku/>
        <w:wordWrap/>
        <w:overflowPunct/>
        <w:topLinePunct w:val="0"/>
        <w:autoSpaceDE/>
        <w:autoSpaceDN/>
        <w:bidi w:val="0"/>
        <w:snapToGrid w:val="0"/>
        <w:spacing w:line="360" w:lineRule="auto"/>
        <w:ind w:left="0" w:right="0" w:firstLineChars="200" w:firstLine="480"/>
        <w:jc w:val="left"/>
        <w:textAlignment w:val="auto"/>
        <w:rPr>
          <w:rFonts w:ascii="仿宋" w:eastAsia="仿宋" w:cs="仿宋" w:hint="eastAsia"/>
          <w:sz w:val="24"/>
          <w:szCs w:val="24"/>
        </w:rPr>
      </w:pPr>
      <w:r>
        <w:rPr>
          <w:rFonts w:ascii="仿宋" w:eastAsia="仿宋" w:cs="仿宋" w:hint="eastAsia"/>
          <w:sz w:val="24"/>
          <w:szCs w:val="24"/>
        </w:rPr>
        <w:t>法定代表人（负责人）：（签章）</w:t>
      </w:r>
    </w:p>
    <w:p>
      <w:pPr>
        <w:pStyle w:val="34"/>
        <w:keepNext w:val="0"/>
        <w:keepLines w:val="0"/>
        <w:pageBreakBefore w:val="0"/>
        <w:widowControl w:val="0"/>
        <w:kinsoku/>
        <w:wordWrap/>
        <w:overflowPunct/>
        <w:topLinePunct w:val="0"/>
        <w:autoSpaceDE/>
        <w:autoSpaceDN/>
        <w:bidi w:val="0"/>
        <w:snapToGrid w:val="0"/>
        <w:spacing w:line="360" w:lineRule="auto"/>
        <w:ind w:left="0" w:right="0" w:firstLineChars="200" w:firstLine="480"/>
        <w:jc w:val="left"/>
        <w:textAlignment w:val="auto"/>
        <w:rPr>
          <w:rFonts w:ascii="仿宋" w:eastAsia="仿宋" w:cs="仿宋" w:hint="eastAsia"/>
          <w:sz w:val="24"/>
          <w:szCs w:val="24"/>
        </w:rPr>
      </w:pPr>
    </w:p>
    <w:p>
      <w:pPr>
        <w:pStyle w:val="34"/>
        <w:keepNext w:val="0"/>
        <w:keepLines w:val="0"/>
        <w:pageBreakBefore w:val="0"/>
        <w:widowControl w:val="0"/>
        <w:kinsoku/>
        <w:wordWrap/>
        <w:overflowPunct/>
        <w:topLinePunct w:val="0"/>
        <w:autoSpaceDE/>
        <w:autoSpaceDN/>
        <w:bidi w:val="0"/>
        <w:snapToGrid w:val="0"/>
        <w:spacing w:line="360" w:lineRule="auto"/>
        <w:ind w:left="0" w:right="0" w:firstLineChars="200" w:firstLine="480"/>
        <w:jc w:val="left"/>
        <w:textAlignment w:val="auto"/>
        <w:rPr>
          <w:rFonts w:ascii="仿宋" w:eastAsia="仿宋" w:cs="仿宋" w:hint="eastAsia"/>
          <w:sz w:val="24"/>
          <w:szCs w:val="24"/>
        </w:rPr>
      </w:pPr>
      <w:r>
        <w:rPr>
          <w:rFonts w:ascii="仿宋" w:eastAsia="仿宋" w:cs="仿宋" w:hint="eastAsia"/>
          <w:sz w:val="24"/>
          <w:szCs w:val="24"/>
        </w:rPr>
        <w:t>授权代表：（签章）</w:t>
      </w:r>
    </w:p>
    <w:p>
      <w:pPr>
        <w:pStyle w:val="34"/>
        <w:keepNext w:val="0"/>
        <w:keepLines w:val="0"/>
        <w:pageBreakBefore w:val="0"/>
        <w:widowControl w:val="0"/>
        <w:kinsoku/>
        <w:wordWrap/>
        <w:overflowPunct/>
        <w:topLinePunct w:val="0"/>
        <w:autoSpaceDE/>
        <w:autoSpaceDN/>
        <w:bidi w:val="0"/>
        <w:snapToGrid w:val="0"/>
        <w:spacing w:line="360" w:lineRule="auto"/>
        <w:ind w:left="0" w:right="0" w:firstLineChars="200" w:firstLine="480"/>
        <w:jc w:val="left"/>
        <w:textAlignment w:val="auto"/>
        <w:rPr>
          <w:rFonts w:ascii="仿宋" w:eastAsia="仿宋" w:cs="仿宋" w:hint="eastAsia"/>
          <w:sz w:val="24"/>
          <w:szCs w:val="24"/>
        </w:rPr>
      </w:pPr>
    </w:p>
    <w:p>
      <w:pPr>
        <w:pStyle w:val="34"/>
        <w:keepNext w:val="0"/>
        <w:keepLines w:val="0"/>
        <w:pageBreakBefore w:val="0"/>
        <w:widowControl w:val="0"/>
        <w:kinsoku/>
        <w:wordWrap/>
        <w:overflowPunct/>
        <w:topLinePunct w:val="0"/>
        <w:autoSpaceDE/>
        <w:autoSpaceDN/>
        <w:bidi w:val="0"/>
        <w:snapToGrid w:val="0"/>
        <w:spacing w:line="360" w:lineRule="auto"/>
        <w:ind w:left="0" w:right="0" w:firstLineChars="200" w:firstLine="480"/>
        <w:jc w:val="left"/>
        <w:textAlignment w:val="auto"/>
        <w:rPr>
          <w:rFonts w:ascii="仿宋" w:eastAsia="仿宋" w:cs="仿宋" w:hint="eastAsia"/>
          <w:sz w:val="24"/>
          <w:szCs w:val="24"/>
        </w:rPr>
      </w:pPr>
      <w:r>
        <w:rPr>
          <w:rFonts w:ascii="仿宋" w:eastAsia="仿宋" w:cs="仿宋" w:hint="eastAsia"/>
          <w:sz w:val="24"/>
          <w:szCs w:val="24"/>
        </w:rPr>
        <w:t>供应商名称：（签章）</w:t>
      </w:r>
    </w:p>
    <w:p>
      <w:pPr>
        <w:pStyle w:val="34"/>
        <w:keepNext w:val="0"/>
        <w:keepLines w:val="0"/>
        <w:pageBreakBefore w:val="0"/>
        <w:widowControl w:val="0"/>
        <w:kinsoku/>
        <w:wordWrap/>
        <w:overflowPunct/>
        <w:topLinePunct w:val="0"/>
        <w:autoSpaceDE/>
        <w:autoSpaceDN/>
        <w:bidi w:val="0"/>
        <w:snapToGrid w:val="0"/>
        <w:spacing w:line="360" w:lineRule="auto"/>
        <w:ind w:left="0" w:right="0" w:firstLineChars="200" w:firstLine="480"/>
        <w:jc w:val="left"/>
        <w:textAlignment w:val="auto"/>
        <w:rPr>
          <w:rFonts w:ascii="仿宋" w:eastAsia="仿宋" w:cs="仿宋" w:hint="eastAsia"/>
          <w:sz w:val="24"/>
          <w:szCs w:val="24"/>
        </w:rPr>
      </w:pPr>
    </w:p>
    <w:p>
      <w:pPr>
        <w:pStyle w:val="34"/>
        <w:keepNext w:val="0"/>
        <w:keepLines w:val="0"/>
        <w:pageBreakBefore w:val="0"/>
        <w:widowControl w:val="0"/>
        <w:kinsoku/>
        <w:wordWrap/>
        <w:overflowPunct/>
        <w:topLinePunct w:val="0"/>
        <w:autoSpaceDE/>
        <w:autoSpaceDN/>
        <w:bidi w:val="0"/>
        <w:snapToGrid w:val="0"/>
        <w:spacing w:line="360" w:lineRule="auto"/>
        <w:ind w:left="0" w:right="0" w:firstLineChars="200" w:firstLine="480"/>
        <w:jc w:val="left"/>
        <w:textAlignment w:val="auto"/>
        <w:rPr>
          <w:rFonts w:ascii="仿宋" w:eastAsia="仿宋" w:cs="仿宋" w:hint="eastAsia"/>
          <w:sz w:val="24"/>
          <w:szCs w:val="24"/>
        </w:rPr>
      </w:pPr>
      <w:r>
        <w:rPr>
          <w:rFonts w:ascii="仿宋" w:eastAsia="仿宋" w:cs="仿宋" w:hint="eastAsia"/>
          <w:sz w:val="24"/>
          <w:szCs w:val="24"/>
        </w:rPr>
        <w:t>日期：20  年  月  日</w:t>
      </w:r>
    </w:p>
    <w:p>
      <w:pPr>
        <w:pStyle w:val="37"/>
        <w:keepNext w:val="0"/>
        <w:keepLines w:val="0"/>
        <w:pageBreakBefore w:val="0"/>
        <w:widowControl w:val="0"/>
        <w:kinsoku/>
        <w:wordWrap/>
        <w:overflowPunct/>
        <w:topLinePunct w:val="0"/>
        <w:autoSpaceDE/>
        <w:autoSpaceDN/>
        <w:bidi w:val="0"/>
        <w:adjustRightInd w:val="0"/>
        <w:snapToGrid w:val="0"/>
        <w:spacing w:line="360" w:lineRule="auto"/>
        <w:ind w:firstLineChars="0" w:firstLine="0"/>
        <w:textAlignment w:val="auto"/>
        <w:rPr>
          <w:rFonts w:ascii="仿宋" w:eastAsia="仿宋" w:cs="仿宋" w:hint="eastAsia"/>
          <w:sz w:val="24"/>
          <w:szCs w:val="24"/>
          <w:u w:val="single"/>
        </w:rPr>
      </w:pPr>
    </w:p>
    <w:p>
      <w:pPr>
        <w:pStyle w:val="37"/>
        <w:keepNext w:val="0"/>
        <w:keepLines w:val="0"/>
        <w:pageBreakBefore w:val="0"/>
        <w:widowControl w:val="0"/>
        <w:kinsoku/>
        <w:wordWrap/>
        <w:overflowPunct/>
        <w:topLinePunct w:val="0"/>
        <w:autoSpaceDE/>
        <w:autoSpaceDN/>
        <w:bidi w:val="0"/>
        <w:adjustRightInd w:val="0"/>
        <w:snapToGrid w:val="0"/>
        <w:spacing w:line="360" w:lineRule="auto"/>
        <w:ind w:firstLineChars="0" w:firstLine="0"/>
        <w:textAlignment w:val="auto"/>
        <w:rPr>
          <w:rFonts w:ascii="仿宋" w:eastAsia="仿宋" w:cs="仿宋" w:hint="eastAsia"/>
          <w:sz w:val="24"/>
          <w:szCs w:val="24"/>
        </w:rPr>
      </w:pPr>
      <w:r>
        <w:rPr>
          <w:rFonts w:ascii="仿宋" w:eastAsia="仿宋" w:cs="仿宋" w:hint="eastAsia"/>
          <w:sz w:val="24"/>
          <w:szCs w:val="24"/>
        </w:rPr>
        <w:t>注：必须附法定代表人（负责人）和授权代表的身份证（正反两面</w:t>
      </w:r>
      <w:r>
        <w:rPr>
          <w:rFonts w:ascii="仿宋" w:eastAsia="仿宋" w:cs="仿宋" w:hint="eastAsia"/>
          <w:sz w:val="24"/>
          <w:szCs w:val="24"/>
          <w:lang w:val="en-US" w:eastAsia="zh-CN"/>
        </w:rPr>
        <w:t>复印</w:t>
      </w:r>
      <w:r>
        <w:rPr>
          <w:rFonts w:ascii="仿宋" w:eastAsia="仿宋" w:cs="仿宋" w:hint="eastAsia"/>
          <w:sz w:val="24"/>
          <w:szCs w:val="24"/>
        </w:rPr>
        <w:t>件）。</w:t>
      </w:r>
      <w:bookmarkEnd w:id="76"/>
    </w:p>
    <w:p>
      <w:pPr>
        <w:pStyle w:val="39"/>
        <w:pageBreakBefore w:val="0"/>
        <w:kinsoku/>
        <w:wordWrap/>
        <w:overflowPunct/>
        <w:bidi w:val="0"/>
        <w:snapToGrid w:val="0"/>
        <w:spacing w:line="360" w:lineRule="auto"/>
        <w:jc w:val="center"/>
        <w:outlineLvl w:val="2"/>
        <w:rPr>
          <w:rFonts w:ascii="仿宋" w:eastAsia="仿宋" w:cs="仿宋" w:hint="eastAsia"/>
          <w:color w:val="FF0000"/>
        </w:rPr>
      </w:pPr>
      <w:r>
        <w:rPr>
          <w:rFonts w:ascii="仿宋" w:eastAsia="仿宋" w:cs="仿宋" w:hint="eastAsia"/>
        </w:rPr>
        <w:br w:type="page"/>
      </w:r>
      <w:bookmarkStart w:id="78" w:name="_Toc109667942"/>
      <w:bookmarkStart w:id="79" w:name="_Toc5203"/>
      <w:bookmarkStart w:id="80" w:name="_Toc11721"/>
      <w:bookmarkStart w:id="81" w:name="_Toc11951"/>
      <w:r>
        <w:rPr>
          <w:rFonts w:ascii="仿宋" w:eastAsia="仿宋" w:cs="仿宋" w:hint="eastAsia"/>
        </w:rPr>
        <w:t>2.3供应商认为需要提供的其他资格资料</w:t>
      </w:r>
      <w:bookmarkEnd w:id="78"/>
      <w:bookmarkEnd w:id="79"/>
      <w:bookmarkEnd w:id="80"/>
      <w:bookmarkEnd w:id="81"/>
    </w:p>
    <w:p>
      <w:pPr>
        <w:pStyle w:val="37"/>
        <w:pageBreakBefore w:val="0"/>
        <w:widowControl w:val="0"/>
        <w:kinsoku/>
        <w:wordWrap/>
        <w:overflowPunct/>
        <w:bidi w:val="0"/>
        <w:adjustRightInd w:val="0"/>
        <w:snapToGrid w:val="0"/>
        <w:spacing w:line="360" w:lineRule="auto"/>
        <w:rPr>
          <w:rFonts w:ascii="仿宋" w:eastAsia="仿宋" w:cs="仿宋" w:hint="eastAsia"/>
          <w:sz w:val="24"/>
          <w:szCs w:val="24"/>
        </w:rPr>
      </w:pPr>
    </w:p>
    <w:p>
      <w:pPr>
        <w:pStyle w:val="3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供应商按本磋商文件“第四章 供应商、响应产品的资格资质性及其他类似效力要求与应提供的相关证明材料”要求提供相关证明材料。否则，视为无效响应文件。</w:t>
      </w:r>
    </w:p>
    <w:p>
      <w:pPr>
        <w:pStyle w:val="40"/>
        <w:pageBreakBefore w:val="0"/>
        <w:kinsoku/>
        <w:wordWrap/>
        <w:overflowPunct/>
        <w:bidi w:val="0"/>
        <w:snapToGrid w:val="0"/>
        <w:spacing w:line="360" w:lineRule="auto"/>
        <w:jc w:val="center"/>
        <w:outlineLvl w:val="1"/>
        <w:rPr>
          <w:rFonts w:ascii="仿宋" w:eastAsia="仿宋" w:cs="仿宋" w:hint="eastAsia"/>
        </w:rPr>
      </w:pPr>
      <w:r>
        <w:rPr>
          <w:rFonts w:ascii="仿宋" w:eastAsia="仿宋" w:cs="仿宋" w:hint="eastAsia"/>
          <w:color w:val="FF0000"/>
        </w:rPr>
        <w:br w:type="page"/>
      </w:r>
      <w:bookmarkStart w:id="82" w:name="_Toc9478"/>
      <w:bookmarkStart w:id="83" w:name="_Toc31558"/>
      <w:bookmarkStart w:id="84" w:name="_Toc109667943"/>
      <w:bookmarkStart w:id="85" w:name="_Toc4420"/>
      <w:r>
        <w:rPr>
          <w:rFonts w:ascii="仿宋" w:eastAsia="仿宋" w:cs="仿宋" w:hint="eastAsia"/>
          <w:bCs/>
          <w:sz w:val="28"/>
          <w:szCs w:val="20"/>
        </w:rPr>
        <w:t>3响应文件—服务、商务及其他响应部分</w:t>
      </w:r>
      <w:bookmarkEnd w:id="82"/>
      <w:bookmarkEnd w:id="83"/>
      <w:bookmarkEnd w:id="84"/>
      <w:bookmarkEnd w:id="85"/>
    </w:p>
    <w:p>
      <w:pPr>
        <w:pStyle w:val="41"/>
        <w:pageBreakBefore w:val="0"/>
        <w:kinsoku/>
        <w:wordWrap/>
        <w:overflowPunct/>
        <w:bidi w:val="0"/>
        <w:snapToGrid w:val="0"/>
        <w:spacing w:line="360" w:lineRule="auto"/>
        <w:jc w:val="left"/>
        <w:outlineLvl w:val="2"/>
        <w:rPr>
          <w:rFonts w:ascii="仿宋" w:eastAsia="仿宋" w:cs="仿宋" w:hint="eastAsia"/>
        </w:rPr>
      </w:pPr>
      <w:bookmarkStart w:id="86" w:name="_Toc21145"/>
      <w:bookmarkStart w:id="87" w:name="_Toc109667944"/>
      <w:bookmarkStart w:id="88" w:name="_Toc27331"/>
      <w:bookmarkStart w:id="89" w:name="_Toc17871"/>
      <w:r>
        <w:rPr>
          <w:rFonts w:ascii="仿宋" w:eastAsia="仿宋" w:cs="仿宋" w:hint="eastAsia"/>
        </w:rPr>
        <w:t>3.1磋商函</w:t>
      </w:r>
      <w:bookmarkEnd w:id="86"/>
      <w:bookmarkEnd w:id="87"/>
      <w:bookmarkEnd w:id="88"/>
      <w:bookmarkEnd w:id="89"/>
    </w:p>
    <w:p>
      <w:pPr>
        <w:pStyle w:val="42"/>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bookmarkStart w:id="90" w:name="_Toc54967394"/>
    </w:p>
    <w:p>
      <w:pPr>
        <w:pStyle w:val="42"/>
        <w:keepNext w:val="0"/>
        <w:keepLines w:val="0"/>
        <w:pageBreakBefore w:val="0"/>
        <w:widowControl w:val="0"/>
        <w:kinsoku/>
        <w:wordWrap/>
        <w:overflowPunct/>
        <w:topLinePunct w:val="0"/>
        <w:autoSpaceDE/>
        <w:autoSpaceDN/>
        <w:bidi w:val="0"/>
        <w:adjustRightInd w:val="0"/>
        <w:snapToGrid w:val="0"/>
        <w:spacing w:line="360" w:lineRule="auto"/>
        <w:ind w:firstLineChars="0" w:firstLine="0"/>
        <w:textAlignment w:val="auto"/>
        <w:rPr>
          <w:rFonts w:ascii="仿宋" w:eastAsia="仿宋" w:cs="仿宋" w:hint="eastAsia"/>
          <w:sz w:val="24"/>
          <w:szCs w:val="24"/>
        </w:rPr>
      </w:pPr>
      <w:r>
        <w:rPr>
          <w:rFonts w:ascii="仿宋" w:eastAsia="仿宋" w:cs="仿宋" w:hint="eastAsia"/>
          <w:sz w:val="24"/>
          <w:szCs w:val="24"/>
          <w:u w:val="single"/>
        </w:rPr>
        <w:t>（采购人）</w:t>
      </w:r>
      <w:r>
        <w:rPr>
          <w:rFonts w:ascii="仿宋" w:eastAsia="仿宋" w:cs="仿宋" w:hint="eastAsia"/>
          <w:sz w:val="24"/>
          <w:szCs w:val="24"/>
        </w:rPr>
        <w:t>：</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我方全面研究了“</w:t>
      </w:r>
      <w:r>
        <w:rPr>
          <w:rFonts w:ascii="仿宋" w:eastAsia="仿宋" w:cs="仿宋" w:hint="eastAsia"/>
          <w:sz w:val="24"/>
          <w:szCs w:val="24"/>
          <w:u w:val="single"/>
        </w:rPr>
        <w:t xml:space="preserve">                      </w:t>
      </w:r>
      <w:r>
        <w:rPr>
          <w:rFonts w:ascii="仿宋" w:eastAsia="仿宋" w:cs="仿宋" w:hint="eastAsia"/>
          <w:sz w:val="24"/>
          <w:szCs w:val="24"/>
        </w:rPr>
        <w:t>”项目磋商文件，决定参加贵单位组织的本项目磋商。我方授权</w:t>
      </w:r>
      <w:r>
        <w:rPr>
          <w:rFonts w:ascii="仿宋" w:eastAsia="仿宋" w:cs="仿宋" w:hint="eastAsia"/>
          <w:sz w:val="24"/>
          <w:szCs w:val="24"/>
          <w:u w:val="single"/>
        </w:rPr>
        <w:t xml:space="preserve">         </w:t>
      </w:r>
      <w:r>
        <w:rPr>
          <w:rFonts w:ascii="仿宋" w:eastAsia="仿宋" w:cs="仿宋" w:hint="eastAsia"/>
          <w:sz w:val="24"/>
          <w:szCs w:val="24"/>
        </w:rPr>
        <w:t>（姓名、职务）代表我方</w:t>
      </w:r>
      <w:r>
        <w:rPr>
          <w:rFonts w:ascii="仿宋" w:eastAsia="仿宋" w:cs="仿宋" w:hint="eastAsia"/>
          <w:sz w:val="24"/>
          <w:szCs w:val="24"/>
          <w:u w:val="single"/>
        </w:rPr>
        <w:t xml:space="preserve">             </w:t>
      </w:r>
      <w:r>
        <w:rPr>
          <w:rFonts w:ascii="仿宋" w:eastAsia="仿宋" w:cs="仿宋" w:hint="eastAsia"/>
          <w:sz w:val="24"/>
          <w:szCs w:val="24"/>
        </w:rPr>
        <w:t>（参与磋商单位的名称）全权处理本项目磋商的有关事宜。</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bookmarkStart w:id="91" w:name="_Toc29319"/>
      <w:r>
        <w:rPr>
          <w:rFonts w:ascii="仿宋" w:eastAsia="仿宋" w:cs="仿宋" w:hint="eastAsia"/>
          <w:sz w:val="24"/>
          <w:szCs w:val="24"/>
        </w:rPr>
        <w:t>一、我方自愿按照磋商文件规定的各项要求向采购人提供所需服务。</w:t>
      </w:r>
      <w:bookmarkEnd w:id="91"/>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二、一旦我方成交，我方将严格履行政府采购合同规定的责任和义务。</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三、我方同意本磋商文件依据《四川省政府采购当事人诚信管理办法》（川财采〔2015〕33号文件）对我方可能存在的失信行为进行的惩戒。</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四、我方为本项目提交的响应文件（现场递交)正本</w:t>
      </w:r>
      <w:r>
        <w:rPr>
          <w:rFonts w:ascii="仿宋" w:eastAsia="仿宋" w:cs="仿宋" w:hint="eastAsia"/>
          <w:sz w:val="24"/>
          <w:szCs w:val="24"/>
          <w:u w:val="single"/>
        </w:rPr>
        <w:t xml:space="preserve"> 1 </w:t>
      </w:r>
      <w:r>
        <w:rPr>
          <w:rFonts w:ascii="仿宋" w:eastAsia="仿宋" w:cs="仿宋" w:hint="eastAsia"/>
          <w:sz w:val="24"/>
          <w:szCs w:val="24"/>
        </w:rPr>
        <w:t>份，副本</w:t>
      </w:r>
      <w:r>
        <w:rPr>
          <w:rFonts w:ascii="仿宋" w:eastAsia="仿宋" w:cs="仿宋" w:hint="eastAsia"/>
          <w:sz w:val="24"/>
          <w:szCs w:val="24"/>
          <w:u w:val="single"/>
        </w:rPr>
        <w:t xml:space="preserve"> 1 </w:t>
      </w:r>
      <w:r>
        <w:rPr>
          <w:rFonts w:ascii="仿宋" w:eastAsia="仿宋" w:cs="仿宋" w:hint="eastAsia"/>
          <w:sz w:val="24"/>
          <w:szCs w:val="24"/>
        </w:rPr>
        <w:t>份，用于</w:t>
      </w:r>
      <w:r>
        <w:rPr>
          <w:rFonts w:ascii="仿宋" w:eastAsia="仿宋" w:cs="仿宋" w:hint="eastAsia"/>
          <w:sz w:val="24"/>
          <w:szCs w:val="24"/>
          <w:lang w:val="en-US" w:eastAsia="zh-CN"/>
        </w:rPr>
        <w:t>磋商报价</w:t>
      </w:r>
      <w:r>
        <w:rPr>
          <w:rFonts w:ascii="仿宋" w:eastAsia="仿宋" w:cs="仿宋" w:hint="eastAsia"/>
          <w:sz w:val="24"/>
          <w:szCs w:val="24"/>
        </w:rPr>
        <w:t>。</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五、我方愿意提供贵单位可能另外要求的，与磋商有关的文件资料，并保证我方已提供和将要提供的文件资料是真实、准确的。</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供应商名称：（签章）</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通讯地址：</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联系电话：</w:t>
      </w:r>
    </w:p>
    <w:p>
      <w:pPr>
        <w:pStyle w:val="4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日    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bookmarkEnd w:id="90"/>
    </w:p>
    <w:p>
      <w:pPr>
        <w:pStyle w:val="43"/>
        <w:pageBreakBefore w:val="0"/>
        <w:kinsoku/>
        <w:wordWrap/>
        <w:overflowPunct/>
        <w:bidi w:val="0"/>
        <w:snapToGrid w:val="0"/>
        <w:spacing w:line="360" w:lineRule="auto"/>
        <w:jc w:val="both"/>
        <w:outlineLvl w:val="2"/>
        <w:rPr>
          <w:rFonts w:ascii="仿宋" w:eastAsia="仿宋" w:cs="仿宋" w:hint="eastAsia"/>
        </w:rPr>
      </w:pPr>
      <w:r>
        <w:rPr>
          <w:rFonts w:ascii="仿宋" w:eastAsia="仿宋" w:cs="仿宋" w:hint="eastAsia"/>
        </w:rPr>
        <w:br w:type="page"/>
      </w:r>
      <w:bookmarkStart w:id="92" w:name="_Toc445"/>
      <w:bookmarkStart w:id="93" w:name="_Toc4320"/>
      <w:bookmarkStart w:id="94" w:name="_Toc109667945"/>
      <w:bookmarkStart w:id="95" w:name="_Toc13183"/>
      <w:r>
        <w:rPr>
          <w:rFonts w:ascii="仿宋" w:eastAsia="仿宋" w:cs="仿宋" w:hint="eastAsia"/>
        </w:rPr>
        <w:t>3.2供应商廉政承诺书</w:t>
      </w:r>
      <w:bookmarkEnd w:id="92"/>
      <w:bookmarkEnd w:id="93"/>
      <w:bookmarkEnd w:id="94"/>
      <w:bookmarkEnd w:id="95"/>
    </w:p>
    <w:p>
      <w:pPr>
        <w:pStyle w:val="44"/>
        <w:pageBreakBefore w:val="0"/>
        <w:widowControl w:val="0"/>
        <w:kinsoku/>
        <w:wordWrap/>
        <w:overflowPunct/>
        <w:bidi w:val="0"/>
        <w:adjustRightInd w:val="0"/>
        <w:snapToGrid w:val="0"/>
        <w:spacing w:line="360" w:lineRule="auto"/>
        <w:jc w:val="both"/>
        <w:rPr>
          <w:rFonts w:ascii="仿宋" w:eastAsia="仿宋" w:cs="仿宋" w:hint="eastAsia"/>
          <w:sz w:val="24"/>
          <w:szCs w:val="24"/>
        </w:rPr>
      </w:pPr>
    </w:p>
    <w:p>
      <w:pPr>
        <w:pStyle w:val="44"/>
        <w:pageBreakBefore w:val="0"/>
        <w:widowControl w:val="0"/>
        <w:kinsoku/>
        <w:wordWrap/>
        <w:overflowPunct/>
        <w:bidi w:val="0"/>
        <w:adjustRightInd w:val="0"/>
        <w:snapToGrid w:val="0"/>
        <w:spacing w:line="360" w:lineRule="auto"/>
        <w:ind w:left="0" w:firstLineChars="0" w:firstLine="0"/>
        <w:jc w:val="both"/>
        <w:rPr>
          <w:rFonts w:ascii="仿宋" w:eastAsia="仿宋" w:cs="仿宋"/>
          <w:sz w:val="24"/>
          <w:szCs w:val="24"/>
          <w:u w:val="single"/>
          <w:lang w:val="en-US" w:eastAsia="zh-CN"/>
        </w:rPr>
      </w:pPr>
      <w:r>
        <w:rPr>
          <w:rFonts w:ascii="仿宋" w:eastAsia="仿宋" w:cs="仿宋" w:hint="eastAsia"/>
          <w:sz w:val="24"/>
          <w:szCs w:val="24"/>
          <w:u w:val="single"/>
          <w:lang w:val="en-US" w:eastAsia="zh-CN"/>
        </w:rPr>
        <w:t>（采购人名称）：</w:t>
      </w:r>
    </w:p>
    <w:p>
      <w:pPr>
        <w:pStyle w:val="4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本公司参与“</w:t>
      </w:r>
      <w:r>
        <w:rPr>
          <w:rFonts w:ascii="仿宋" w:eastAsia="仿宋" w:cs="仿宋" w:hint="eastAsia"/>
          <w:sz w:val="24"/>
          <w:szCs w:val="24"/>
          <w:u w:val="single"/>
        </w:rPr>
        <w:t xml:space="preserve">    （采购项目名称）   </w:t>
      </w:r>
      <w:r>
        <w:rPr>
          <w:rFonts w:ascii="仿宋" w:eastAsia="仿宋" w:cs="仿宋" w:hint="eastAsia"/>
          <w:sz w:val="24"/>
          <w:szCs w:val="24"/>
        </w:rPr>
        <w:t xml:space="preserve"> ”项目的磋商，现郑重承诺：</w:t>
      </w:r>
    </w:p>
    <w:p>
      <w:pPr>
        <w:pStyle w:val="4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一、不以任何方式向项目采购人员、审批人员、监管及行业主管人员以及评审专家等行贿。</w:t>
      </w:r>
    </w:p>
    <w:p>
      <w:pPr>
        <w:pStyle w:val="4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二、不以任何方式托人打招呼、求关照，搞利益结盟，腐蚀党和国家机关工作人员。</w:t>
      </w:r>
    </w:p>
    <w:p>
      <w:pPr>
        <w:pStyle w:val="4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以上承诺如有违反，请严肃处理，欢迎监督举报。</w:t>
      </w:r>
    </w:p>
    <w:p>
      <w:pPr>
        <w:pStyle w:val="4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p>
    <w:p>
      <w:pPr>
        <w:pStyle w:val="4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p>
    <w:p>
      <w:pPr>
        <w:pStyle w:val="4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供应商名称：（签章）</w:t>
      </w:r>
    </w:p>
    <w:p>
      <w:pPr>
        <w:pStyle w:val="4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日      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p>
    <w:p>
      <w:pPr>
        <w:pStyle w:val="45"/>
        <w:pageBreakBefore w:val="0"/>
        <w:kinsoku/>
        <w:wordWrap/>
        <w:overflowPunct/>
        <w:bidi w:val="0"/>
        <w:snapToGrid w:val="0"/>
        <w:spacing w:line="360" w:lineRule="auto"/>
        <w:jc w:val="left"/>
        <w:outlineLvl w:val="2"/>
        <w:rPr>
          <w:rFonts w:ascii="仿宋" w:eastAsia="仿宋" w:cs="仿宋" w:hint="eastAsia"/>
        </w:rPr>
      </w:pPr>
      <w:r>
        <w:rPr>
          <w:rFonts w:ascii="仿宋" w:eastAsia="仿宋" w:cs="仿宋" w:hint="eastAsia"/>
        </w:rPr>
        <w:br w:type="page"/>
      </w:r>
      <w:bookmarkStart w:id="96" w:name="_Toc2942"/>
      <w:bookmarkStart w:id="97" w:name="_Toc109667946"/>
      <w:bookmarkStart w:id="98" w:name="_Toc3148"/>
      <w:bookmarkStart w:id="99" w:name="_Toc10219"/>
      <w:r>
        <w:rPr>
          <w:rFonts w:ascii="仿宋" w:eastAsia="仿宋" w:cs="仿宋" w:hint="eastAsia"/>
        </w:rPr>
        <w:t>3.3</w:t>
      </w:r>
      <w:r>
        <w:rPr>
          <w:rFonts w:ascii="仿宋" w:eastAsia="仿宋" w:cs="仿宋" w:hint="eastAsia"/>
          <w:sz w:val="28"/>
          <w:szCs w:val="28"/>
        </w:rPr>
        <w:t>服务应答表</w:t>
      </w:r>
      <w:bookmarkEnd w:id="96"/>
      <w:bookmarkEnd w:id="97"/>
      <w:bookmarkEnd w:id="98"/>
      <w:bookmarkEnd w:id="99"/>
    </w:p>
    <w:p>
      <w:pPr>
        <w:pStyle w:val="46"/>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p>
      <w:pPr>
        <w:pStyle w:val="46"/>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采购项目名称：</w:t>
      </w:r>
      <w:r>
        <w:rPr>
          <w:rFonts w:ascii="仿宋" w:eastAsia="仿宋" w:cs="仿宋" w:hint="eastAsia"/>
          <w:sz w:val="24"/>
          <w:szCs w:val="24"/>
          <w:u w:val="single"/>
        </w:rPr>
        <w:t xml:space="preserve">                      </w:t>
      </w:r>
    </w:p>
    <w:tbl>
      <w:tblPr>
        <w:jc w:val="cent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521"/>
        <w:gridCol w:w="1291"/>
        <w:gridCol w:w="1990"/>
        <w:gridCol w:w="1705"/>
        <w:gridCol w:w="1338"/>
        <w:gridCol w:w="1245"/>
      </w:tblGrid>
      <w:tr>
        <w:tc>
          <w:tcPr>
            <w:tcW w:w="322"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序号</w:t>
            </w:r>
          </w:p>
        </w:tc>
        <w:tc>
          <w:tcPr>
            <w:tcW w:w="797"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服务名称</w:t>
            </w:r>
          </w:p>
        </w:tc>
        <w:tc>
          <w:tcPr>
            <w:tcW w:w="1229"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磋商文件要求</w:t>
            </w:r>
          </w:p>
        </w:tc>
        <w:tc>
          <w:tcPr>
            <w:tcW w:w="1053"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响应文件响应</w:t>
            </w:r>
          </w:p>
        </w:tc>
        <w:tc>
          <w:tcPr>
            <w:tcW w:w="826"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正/负</w:t>
            </w:r>
            <w:r>
              <w:rPr>
                <w:rFonts w:ascii="仿宋" w:eastAsia="仿宋" w:cs="仿宋" w:hint="eastAsia"/>
                <w:bCs/>
                <w:spacing w:val="8"/>
                <w:sz w:val="24"/>
                <w:szCs w:val="24"/>
              </w:rPr>
              <w:t>偏离</w:t>
            </w:r>
          </w:p>
        </w:tc>
        <w:tc>
          <w:tcPr>
            <w:tcW w:w="769"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备注</w:t>
            </w:r>
          </w:p>
        </w:tc>
      </w:tr>
      <w:tr>
        <w:trPr>
          <w:trHeight w:val="576"/>
        </w:trPr>
        <w:tc>
          <w:tcPr>
            <w:tcW w:w="322"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1</w:t>
            </w:r>
          </w:p>
        </w:tc>
        <w:tc>
          <w:tcPr>
            <w:tcW w:w="797"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053"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769" w:type="pct"/>
            <w:tcBorders>
              <w:top w:val="single" w:sz="4" w:space="0" w:color="auto"/>
              <w:left w:val="single" w:sz="4" w:space="0" w:color="auto"/>
              <w:bottom w:val="single" w:sz="4" w:space="0" w:color="auto"/>
              <w:right w:val="single" w:sz="4" w:space="0" w:color="auto"/>
            </w:tcBorders>
            <w:vAlign w:val="center"/>
          </w:tcPr>
          <w:p>
            <w:pPr>
              <w:pStyle w:val="49"/>
              <w:pageBreakBefore w:val="0"/>
              <w:widowControl w:val="0"/>
              <w:kinsoku/>
              <w:wordWrap/>
              <w:overflowPunct/>
              <w:bidi w:val="0"/>
              <w:snapToGrid w:val="0"/>
              <w:spacing w:line="360" w:lineRule="auto"/>
              <w:ind w:left="480" w:firstLine="420"/>
              <w:jc w:val="center"/>
              <w:rPr>
                <w:rFonts w:ascii="仿宋" w:eastAsia="仿宋" w:cs="仿宋" w:hint="eastAsia"/>
                <w:szCs w:val="24"/>
              </w:rPr>
            </w:pPr>
          </w:p>
        </w:tc>
      </w:tr>
      <w:tr>
        <w:trPr>
          <w:trHeight w:val="556"/>
        </w:trPr>
        <w:tc>
          <w:tcPr>
            <w:tcW w:w="322"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2</w:t>
            </w:r>
          </w:p>
        </w:tc>
        <w:tc>
          <w:tcPr>
            <w:tcW w:w="797"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053"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769" w:type="pct"/>
            <w:tcBorders>
              <w:top w:val="single" w:sz="4" w:space="0" w:color="auto"/>
              <w:left w:val="single" w:sz="4" w:space="0" w:color="auto"/>
              <w:bottom w:val="single" w:sz="4" w:space="0" w:color="auto"/>
              <w:right w:val="single" w:sz="4" w:space="0" w:color="auto"/>
            </w:tcBorders>
            <w:vAlign w:val="center"/>
          </w:tcPr>
          <w:p>
            <w:pPr>
              <w:pStyle w:val="49"/>
              <w:pageBreakBefore w:val="0"/>
              <w:widowControl w:val="0"/>
              <w:kinsoku/>
              <w:wordWrap/>
              <w:overflowPunct/>
              <w:bidi w:val="0"/>
              <w:snapToGrid w:val="0"/>
              <w:spacing w:line="360" w:lineRule="auto"/>
              <w:ind w:left="480" w:firstLine="420"/>
              <w:jc w:val="center"/>
              <w:rPr>
                <w:rFonts w:ascii="仿宋" w:eastAsia="仿宋" w:cs="仿宋" w:hint="eastAsia"/>
                <w:szCs w:val="24"/>
              </w:rPr>
            </w:pPr>
          </w:p>
        </w:tc>
      </w:tr>
      <w:tr>
        <w:trPr>
          <w:trHeight w:val="555"/>
        </w:trPr>
        <w:tc>
          <w:tcPr>
            <w:tcW w:w="322"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3</w:t>
            </w:r>
          </w:p>
        </w:tc>
        <w:tc>
          <w:tcPr>
            <w:tcW w:w="797"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053"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769" w:type="pct"/>
            <w:tcBorders>
              <w:top w:val="single" w:sz="4" w:space="0" w:color="auto"/>
              <w:left w:val="single" w:sz="4" w:space="0" w:color="auto"/>
              <w:bottom w:val="single" w:sz="4" w:space="0" w:color="auto"/>
              <w:right w:val="single" w:sz="4" w:space="0" w:color="auto"/>
            </w:tcBorders>
            <w:vAlign w:val="center"/>
          </w:tcPr>
          <w:p>
            <w:pPr>
              <w:pStyle w:val="49"/>
              <w:pageBreakBefore w:val="0"/>
              <w:widowControl w:val="0"/>
              <w:kinsoku/>
              <w:wordWrap/>
              <w:overflowPunct/>
              <w:bidi w:val="0"/>
              <w:snapToGrid w:val="0"/>
              <w:spacing w:line="360" w:lineRule="auto"/>
              <w:ind w:left="480" w:firstLine="420"/>
              <w:jc w:val="center"/>
              <w:rPr>
                <w:rFonts w:ascii="仿宋" w:eastAsia="仿宋" w:cs="仿宋" w:hint="eastAsia"/>
                <w:szCs w:val="24"/>
              </w:rPr>
            </w:pPr>
          </w:p>
        </w:tc>
      </w:tr>
      <w:tr>
        <w:trPr>
          <w:trHeight w:val="553"/>
        </w:trPr>
        <w:tc>
          <w:tcPr>
            <w:tcW w:w="322"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w:t>
            </w:r>
          </w:p>
        </w:tc>
        <w:tc>
          <w:tcPr>
            <w:tcW w:w="797"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053"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pPr>
              <w:pStyle w:val="4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769" w:type="pct"/>
            <w:tcBorders>
              <w:top w:val="single" w:sz="4" w:space="0" w:color="auto"/>
              <w:left w:val="single" w:sz="4" w:space="0" w:color="auto"/>
              <w:bottom w:val="single" w:sz="4" w:space="0" w:color="auto"/>
              <w:right w:val="single" w:sz="4" w:space="0" w:color="auto"/>
            </w:tcBorders>
            <w:vAlign w:val="center"/>
          </w:tcPr>
          <w:p>
            <w:pPr>
              <w:pStyle w:val="49"/>
              <w:pageBreakBefore w:val="0"/>
              <w:widowControl w:val="0"/>
              <w:kinsoku/>
              <w:wordWrap/>
              <w:overflowPunct/>
              <w:bidi w:val="0"/>
              <w:snapToGrid w:val="0"/>
              <w:spacing w:line="360" w:lineRule="auto"/>
              <w:ind w:left="480" w:firstLine="420"/>
              <w:jc w:val="center"/>
              <w:rPr>
                <w:rFonts w:ascii="仿宋" w:eastAsia="仿宋" w:cs="仿宋" w:hint="eastAsia"/>
                <w:szCs w:val="24"/>
              </w:rPr>
            </w:pPr>
          </w:p>
        </w:tc>
      </w:tr>
    </w:tbl>
    <w:p>
      <w:pPr>
        <w:pStyle w:val="46"/>
        <w:pageBreakBefore w:val="0"/>
        <w:widowControl w:val="0"/>
        <w:kinsoku/>
        <w:wordWrap/>
        <w:overflowPunct/>
        <w:bidi w:val="0"/>
        <w:adjustRightInd w:val="0"/>
        <w:snapToGrid w:val="0"/>
        <w:spacing w:line="360" w:lineRule="auto"/>
        <w:rPr>
          <w:rFonts w:ascii="仿宋" w:eastAsia="仿宋" w:cs="仿宋" w:hint="eastAsia"/>
          <w:b/>
          <w:sz w:val="24"/>
          <w:szCs w:val="24"/>
        </w:rPr>
      </w:pPr>
    </w:p>
    <w:p>
      <w:pPr>
        <w:pStyle w:val="46"/>
        <w:pageBreakBefore w:val="0"/>
        <w:widowControl w:val="0"/>
        <w:kinsoku/>
        <w:wordWrap/>
        <w:overflowPunct/>
        <w:bidi w:val="0"/>
        <w:adjustRightInd w:val="0"/>
        <w:snapToGrid w:val="0"/>
        <w:spacing w:line="360" w:lineRule="auto"/>
        <w:rPr>
          <w:rFonts w:ascii="仿宋" w:eastAsia="仿宋" w:cs="仿宋" w:hint="eastAsia"/>
          <w:b/>
          <w:sz w:val="24"/>
          <w:szCs w:val="24"/>
        </w:rPr>
      </w:pPr>
      <w:r>
        <w:rPr>
          <w:rFonts w:ascii="仿宋" w:eastAsia="仿宋" w:cs="仿宋" w:hint="eastAsia"/>
          <w:b/>
          <w:sz w:val="24"/>
          <w:szCs w:val="24"/>
        </w:rPr>
        <w:t>注：</w:t>
      </w:r>
    </w:p>
    <w:p>
      <w:pPr>
        <w:pStyle w:val="46"/>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1.供应商必须把采购项目的全部服务列入此表。</w:t>
      </w:r>
      <w:bookmarkStart w:id="100" w:name="_Toc29820"/>
    </w:p>
    <w:p>
      <w:pPr>
        <w:pStyle w:val="46"/>
        <w:pageBreakBefore w:val="0"/>
        <w:widowControl w:val="0"/>
        <w:kinsoku/>
        <w:wordWrap/>
        <w:overflowPunct/>
        <w:bidi w:val="0"/>
        <w:adjustRightInd w:val="0"/>
        <w:snapToGrid w:val="0"/>
        <w:spacing w:line="360" w:lineRule="auto"/>
        <w:rPr>
          <w:rFonts w:ascii="仿宋" w:eastAsia="仿宋" w:cs="仿宋" w:hint="eastAsia"/>
          <w:spacing w:val="8"/>
          <w:sz w:val="24"/>
          <w:szCs w:val="24"/>
        </w:rPr>
      </w:pPr>
      <w:r>
        <w:rPr>
          <w:rFonts w:ascii="仿宋" w:eastAsia="仿宋" w:cs="仿宋" w:hint="eastAsia"/>
          <w:sz w:val="24"/>
          <w:szCs w:val="24"/>
        </w:rPr>
        <w:t>2.按照采购项目服务要求的顺序对应填写</w:t>
      </w:r>
      <w:r>
        <w:rPr>
          <w:rFonts w:ascii="仿宋" w:eastAsia="仿宋" w:cs="仿宋" w:hint="eastAsia"/>
          <w:spacing w:val="8"/>
          <w:sz w:val="24"/>
          <w:szCs w:val="24"/>
        </w:rPr>
        <w:t>。</w:t>
      </w:r>
      <w:bookmarkEnd w:id="100"/>
    </w:p>
    <w:p>
      <w:pPr>
        <w:pStyle w:val="46"/>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3.供应商必须据实填写，不得虚假填写，否则将取消其磋商或成交资格，并按相关规定进行处理。</w:t>
      </w:r>
    </w:p>
    <w:p>
      <w:pPr>
        <w:pStyle w:val="46"/>
        <w:pageBreakBefore w:val="0"/>
        <w:widowControl w:val="0"/>
        <w:kinsoku/>
        <w:wordWrap/>
        <w:overflowPunct/>
        <w:bidi w:val="0"/>
        <w:adjustRightInd w:val="0"/>
        <w:snapToGrid w:val="0"/>
        <w:spacing w:line="360" w:lineRule="auto"/>
        <w:rPr>
          <w:rFonts w:ascii="仿宋" w:eastAsia="仿宋" w:cs="仿宋" w:hint="eastAsia"/>
          <w:sz w:val="24"/>
          <w:szCs w:val="24"/>
        </w:rPr>
      </w:pPr>
    </w:p>
    <w:p>
      <w:pPr>
        <w:pStyle w:val="46"/>
        <w:pageBreakBefore w:val="0"/>
        <w:widowControl w:val="0"/>
        <w:kinsoku/>
        <w:wordWrap/>
        <w:overflowPunct/>
        <w:bidi w:val="0"/>
        <w:adjustRightInd w:val="0"/>
        <w:snapToGrid w:val="0"/>
        <w:spacing w:line="360" w:lineRule="auto"/>
        <w:rPr>
          <w:rFonts w:ascii="仿宋" w:eastAsia="仿宋" w:cs="仿宋" w:hint="eastAsia"/>
          <w:sz w:val="24"/>
          <w:szCs w:val="24"/>
        </w:rPr>
      </w:pPr>
    </w:p>
    <w:p>
      <w:pPr>
        <w:pStyle w:val="46"/>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供应商名称：</w:t>
      </w:r>
      <w:r>
        <w:rPr>
          <w:rFonts w:ascii="仿宋" w:eastAsia="仿宋" w:cs="仿宋" w:hint="eastAsia"/>
          <w:sz w:val="24"/>
          <w:szCs w:val="24"/>
          <w:u w:val="single"/>
        </w:rPr>
        <w:t>（签章）</w:t>
      </w:r>
    </w:p>
    <w:p>
      <w:pPr>
        <w:pStyle w:val="46"/>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日期：20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p>
    <w:p>
      <w:pPr>
        <w:pStyle w:val="50"/>
        <w:pageBreakBefore w:val="0"/>
        <w:kinsoku/>
        <w:wordWrap/>
        <w:overflowPunct/>
        <w:bidi w:val="0"/>
        <w:snapToGrid w:val="0"/>
        <w:spacing w:line="360" w:lineRule="auto"/>
        <w:jc w:val="center"/>
        <w:outlineLvl w:val="2"/>
        <w:rPr>
          <w:rFonts w:ascii="仿宋" w:eastAsia="仿宋" w:cs="仿宋" w:hint="eastAsia"/>
        </w:rPr>
      </w:pPr>
      <w:r>
        <w:rPr>
          <w:rFonts w:ascii="仿宋" w:eastAsia="仿宋" w:cs="仿宋" w:hint="eastAsia"/>
        </w:rPr>
        <w:br w:type="page"/>
      </w:r>
      <w:bookmarkStart w:id="101" w:name="_Toc21255"/>
      <w:bookmarkStart w:id="102" w:name="_Toc13488"/>
      <w:bookmarkStart w:id="103" w:name="_Toc109667947"/>
      <w:bookmarkStart w:id="104" w:name="_Toc13279"/>
      <w:r>
        <w:rPr>
          <w:rFonts w:ascii="仿宋" w:eastAsia="仿宋" w:cs="仿宋" w:hint="eastAsia"/>
          <w:sz w:val="28"/>
          <w:szCs w:val="28"/>
        </w:rPr>
        <w:t>3.4</w:t>
      </w:r>
      <w:r>
        <w:rPr>
          <w:rFonts w:ascii="仿宋" w:eastAsia="仿宋" w:cs="仿宋" w:hint="eastAsia"/>
          <w:sz w:val="28"/>
          <w:szCs w:val="28"/>
          <w:lang w:eastAsia="zh-CN"/>
        </w:rPr>
        <w:t>服务</w:t>
      </w:r>
      <w:r>
        <w:rPr>
          <w:rFonts w:ascii="仿宋" w:eastAsia="仿宋" w:cs="仿宋" w:hint="eastAsia"/>
          <w:sz w:val="28"/>
          <w:szCs w:val="28"/>
        </w:rPr>
        <w:t>方案</w:t>
      </w:r>
      <w:bookmarkEnd w:id="101"/>
      <w:bookmarkEnd w:id="102"/>
      <w:bookmarkEnd w:id="103"/>
      <w:bookmarkEnd w:id="104"/>
    </w:p>
    <w:p>
      <w:pPr>
        <w:pStyle w:val="51"/>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p>
      <w:pPr>
        <w:pStyle w:val="5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highlight w:val="white"/>
        </w:rPr>
      </w:pPr>
    </w:p>
    <w:p>
      <w:pPr>
        <w:pStyle w:val="5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u w:val="single"/>
        </w:rPr>
      </w:pPr>
      <w:r>
        <w:rPr>
          <w:rFonts w:ascii="仿宋" w:eastAsia="仿宋" w:cs="仿宋" w:hint="eastAsia"/>
          <w:sz w:val="24"/>
          <w:szCs w:val="24"/>
        </w:rPr>
        <w:t>采购项目名称：</w:t>
      </w:r>
      <w:r>
        <w:rPr>
          <w:rFonts w:ascii="仿宋" w:eastAsia="仿宋" w:cs="仿宋" w:hint="eastAsia"/>
          <w:sz w:val="24"/>
          <w:szCs w:val="24"/>
          <w:u w:val="single"/>
        </w:rPr>
        <w:t xml:space="preserve">                      </w:t>
      </w:r>
    </w:p>
    <w:p>
      <w:pPr>
        <w:pStyle w:val="5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u w:val="single"/>
        </w:rPr>
      </w:pPr>
    </w:p>
    <w:p>
      <w:pPr>
        <w:pStyle w:val="5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1.</w:t>
      </w:r>
      <w:r>
        <w:rPr>
          <w:rFonts w:ascii="仿宋" w:eastAsia="仿宋" w:cs="仿宋" w:hint="eastAsia"/>
          <w:sz w:val="24"/>
          <w:szCs w:val="24"/>
          <w:lang w:val="en-US" w:eastAsia="zh-CN"/>
        </w:rPr>
        <w:t>XXXXXXXXXXXXX</w:t>
      </w:r>
      <w:r>
        <w:rPr>
          <w:rFonts w:ascii="仿宋" w:eastAsia="仿宋" w:cs="仿宋" w:hint="eastAsia"/>
          <w:sz w:val="24"/>
          <w:szCs w:val="24"/>
        </w:rPr>
        <w:t>；</w:t>
      </w:r>
    </w:p>
    <w:p>
      <w:pPr>
        <w:pStyle w:val="5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2.</w:t>
      </w:r>
      <w:r>
        <w:rPr>
          <w:rFonts w:ascii="仿宋" w:eastAsia="仿宋" w:cs="仿宋" w:hint="eastAsia"/>
          <w:sz w:val="24"/>
          <w:szCs w:val="24"/>
          <w:lang w:val="en-US" w:eastAsia="zh-CN"/>
        </w:rPr>
        <w:t>XXXXXXXXXXXXX</w:t>
      </w:r>
      <w:r>
        <w:rPr>
          <w:rFonts w:ascii="仿宋" w:eastAsia="仿宋" w:cs="仿宋" w:hint="eastAsia"/>
          <w:sz w:val="24"/>
          <w:szCs w:val="24"/>
        </w:rPr>
        <w:t>；</w:t>
      </w:r>
    </w:p>
    <w:p>
      <w:pPr>
        <w:pStyle w:val="5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3.</w:t>
      </w:r>
      <w:r>
        <w:rPr>
          <w:rFonts w:ascii="仿宋" w:eastAsia="仿宋" w:cs="仿宋" w:hint="eastAsia"/>
          <w:sz w:val="24"/>
          <w:szCs w:val="24"/>
          <w:lang w:val="en-US" w:eastAsia="zh-CN"/>
        </w:rPr>
        <w:t>XXXXXXXXXXXXX</w:t>
      </w:r>
      <w:r>
        <w:rPr>
          <w:rFonts w:ascii="仿宋" w:eastAsia="仿宋" w:cs="仿宋" w:hint="eastAsia"/>
          <w:sz w:val="24"/>
          <w:szCs w:val="24"/>
        </w:rPr>
        <w:t>。</w:t>
      </w:r>
    </w:p>
    <w:p>
      <w:pPr>
        <w:pStyle w:val="5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sz w:val="24"/>
          <w:szCs w:val="24"/>
          <w:lang w:val="en-US" w:eastAsia="zh-CN"/>
        </w:rPr>
      </w:pPr>
      <w:r>
        <w:rPr>
          <w:rFonts w:ascii="仿宋" w:eastAsia="仿宋" w:cs="仿宋" w:hint="eastAsia"/>
          <w:sz w:val="24"/>
          <w:szCs w:val="24"/>
          <w:lang w:val="en-US" w:eastAsia="zh-CN"/>
        </w:rPr>
        <w:t>......</w:t>
      </w:r>
    </w:p>
    <w:p>
      <w:pPr>
        <w:pStyle w:val="5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lang w:eastAsia="zh-CN"/>
        </w:rPr>
      </w:pPr>
    </w:p>
    <w:p>
      <w:pPr>
        <w:pStyle w:val="5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供应商名称：</w:t>
      </w:r>
      <w:r>
        <w:rPr>
          <w:rFonts w:ascii="仿宋" w:eastAsia="仿宋" w:cs="仿宋" w:hint="eastAsia"/>
          <w:sz w:val="24"/>
          <w:szCs w:val="24"/>
          <w:u w:val="single"/>
        </w:rPr>
        <w:t>（签章）</w:t>
      </w:r>
    </w:p>
    <w:p>
      <w:pPr>
        <w:pStyle w:val="5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eastAsia="仿宋" w:cs="仿宋" w:hint="eastAsia"/>
          <w:sz w:val="24"/>
          <w:szCs w:val="24"/>
        </w:rPr>
      </w:pPr>
      <w:r>
        <w:rPr>
          <w:rFonts w:ascii="仿宋" w:eastAsia="仿宋" w:cs="仿宋" w:hint="eastAsia"/>
          <w:sz w:val="24"/>
          <w:szCs w:val="24"/>
        </w:rPr>
        <w:t>日期：20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p>
    <w:p>
      <w:pPr>
        <w:pStyle w:val="52"/>
        <w:pageBreakBefore w:val="0"/>
        <w:kinsoku/>
        <w:wordWrap/>
        <w:overflowPunct/>
        <w:bidi w:val="0"/>
        <w:snapToGrid w:val="0"/>
        <w:spacing w:line="360" w:lineRule="auto"/>
        <w:jc w:val="left"/>
        <w:outlineLvl w:val="2"/>
        <w:rPr>
          <w:rFonts w:ascii="仿宋" w:eastAsia="仿宋" w:cs="仿宋" w:hint="eastAsia"/>
        </w:rPr>
      </w:pPr>
      <w:r>
        <w:rPr>
          <w:rFonts w:ascii="仿宋" w:eastAsia="仿宋" w:cs="仿宋" w:hint="eastAsia"/>
        </w:rPr>
        <w:br w:type="page"/>
      </w:r>
      <w:bookmarkStart w:id="105" w:name="_Toc9728"/>
      <w:bookmarkStart w:id="106" w:name="_Toc3626"/>
      <w:bookmarkStart w:id="107" w:name="_Toc109667948"/>
      <w:bookmarkStart w:id="108" w:name="_Toc12102"/>
      <w:r>
        <w:rPr>
          <w:rFonts w:ascii="仿宋" w:eastAsia="仿宋" w:cs="仿宋" w:hint="eastAsia"/>
          <w:sz w:val="28"/>
          <w:szCs w:val="28"/>
        </w:rPr>
        <w:t>3.5应商本项目管理、服务人员情况表</w:t>
      </w:r>
      <w:bookmarkEnd w:id="105"/>
      <w:bookmarkEnd w:id="106"/>
      <w:bookmarkEnd w:id="107"/>
      <w:bookmarkEnd w:id="108"/>
    </w:p>
    <w:p>
      <w:pPr>
        <w:pStyle w:val="53"/>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p>
      <w:pPr>
        <w:pStyle w:val="53"/>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采购项目名称：</w:t>
      </w:r>
      <w:r>
        <w:rPr>
          <w:rFonts w:ascii="仿宋" w:eastAsia="仿宋" w:cs="仿宋" w:hint="eastAsia"/>
          <w:sz w:val="24"/>
          <w:szCs w:val="24"/>
          <w:u w:val="single"/>
        </w:rPr>
        <w:t xml:space="preserve">                                                </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11"/>
        <w:gridCol w:w="1013"/>
        <w:gridCol w:w="952"/>
        <w:gridCol w:w="983"/>
        <w:gridCol w:w="1190"/>
        <w:gridCol w:w="1192"/>
        <w:gridCol w:w="1024"/>
        <w:gridCol w:w="838"/>
        <w:gridCol w:w="931"/>
      </w:tblGrid>
      <w:tr>
        <w:trPr>
          <w:cantSplit/>
          <w:trHeight w:val="530"/>
        </w:trPr>
        <w:tc>
          <w:tcPr>
            <w:tcW w:w="1011" w:type="dxa"/>
            <w:vMerge w:val="restart"/>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类别</w:t>
            </w:r>
          </w:p>
        </w:tc>
        <w:tc>
          <w:tcPr>
            <w:tcW w:w="1013" w:type="dxa"/>
            <w:vMerge w:val="restart"/>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职务</w:t>
            </w:r>
          </w:p>
        </w:tc>
        <w:tc>
          <w:tcPr>
            <w:tcW w:w="952" w:type="dxa"/>
            <w:vMerge w:val="restart"/>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姓名</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职称</w:t>
            </w:r>
          </w:p>
        </w:tc>
        <w:tc>
          <w:tcPr>
            <w:tcW w:w="1190" w:type="dxa"/>
            <w:vMerge w:val="restart"/>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常住地</w:t>
            </w:r>
          </w:p>
        </w:tc>
        <w:tc>
          <w:tcPr>
            <w:tcW w:w="3985" w:type="dxa"/>
            <w:gridSpan w:val="4"/>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资格证明（附</w:t>
            </w:r>
            <w:r>
              <w:rPr>
                <w:rFonts w:ascii="仿宋" w:eastAsia="仿宋" w:cs="仿宋" w:hint="eastAsia"/>
                <w:sz w:val="24"/>
                <w:szCs w:val="24"/>
                <w:lang w:val="en-US" w:eastAsia="zh-CN"/>
              </w:rPr>
              <w:t>复印</w:t>
            </w:r>
            <w:r>
              <w:rPr>
                <w:rFonts w:ascii="仿宋" w:eastAsia="仿宋" w:cs="仿宋" w:hint="eastAsia"/>
                <w:sz w:val="24"/>
                <w:szCs w:val="24"/>
              </w:rPr>
              <w:t>件）</w:t>
            </w:r>
          </w:p>
        </w:tc>
      </w:tr>
      <w:tr>
        <w:trPr>
          <w:cantSplit/>
          <w:trHeight w:val="530"/>
        </w:trPr>
        <w:tc>
          <w:tcPr>
            <w:tcW w:w="1011" w:type="dxa"/>
            <w:vMerge/>
            <w:tcBorders>
              <w:top w:val="single" w:sz="4" w:space="0" w:color="auto"/>
              <w:left w:val="single" w:sz="4" w:space="0" w:color="auto"/>
              <w:bottom w:val="single" w:sz="4" w:space="0" w:color="auto"/>
              <w:right w:val="single" w:sz="4" w:space="0" w:color="auto"/>
            </w:tcBorders>
            <w:vAlign w:val="center"/>
          </w:tcPr>
          <w:p/>
        </w:tc>
        <w:tc>
          <w:tcPr>
            <w:tcW w:w="1013" w:type="dxa"/>
            <w:vMerge/>
            <w:tcBorders>
              <w:top w:val="single" w:sz="4" w:space="0" w:color="auto"/>
              <w:left w:val="single" w:sz="4" w:space="0" w:color="auto"/>
              <w:bottom w:val="single" w:sz="4" w:space="0" w:color="auto"/>
              <w:right w:val="single" w:sz="4" w:space="0" w:color="auto"/>
            </w:tcBorders>
            <w:vAlign w:val="center"/>
          </w:tcPr>
          <w:p/>
        </w:tc>
        <w:tc>
          <w:tcPr>
            <w:tcW w:w="952" w:type="dxa"/>
            <w:vMerge/>
            <w:tcBorders>
              <w:top w:val="single" w:sz="4" w:space="0" w:color="auto"/>
              <w:left w:val="single" w:sz="4" w:space="0" w:color="auto"/>
              <w:bottom w:val="single" w:sz="4" w:space="0" w:color="auto"/>
              <w:right w:val="single" w:sz="4" w:space="0" w:color="auto"/>
            </w:tcBorders>
            <w:vAlign w:val="center"/>
          </w:tcPr>
          <w:p/>
        </w:tc>
        <w:tc>
          <w:tcPr>
            <w:tcW w:w="983" w:type="dxa"/>
            <w:vMerge/>
            <w:tcBorders>
              <w:top w:val="single" w:sz="4" w:space="0" w:color="auto"/>
              <w:left w:val="single" w:sz="4" w:space="0" w:color="auto"/>
              <w:bottom w:val="single" w:sz="4" w:space="0" w:color="auto"/>
              <w:right w:val="single" w:sz="4" w:space="0" w:color="auto"/>
            </w:tcBorders>
            <w:vAlign w:val="center"/>
          </w:tcPr>
          <w:p/>
        </w:tc>
        <w:tc>
          <w:tcPr>
            <w:tcW w:w="1190" w:type="dxa"/>
            <w:vMerge/>
            <w:tcBorders>
              <w:top w:val="single" w:sz="4" w:space="0" w:color="auto"/>
              <w:left w:val="single" w:sz="4" w:space="0" w:color="auto"/>
              <w:bottom w:val="single" w:sz="4" w:space="0" w:color="auto"/>
              <w:right w:val="single" w:sz="4" w:space="0" w:color="auto"/>
            </w:tcBorders>
            <w:vAlign w:val="center"/>
          </w:tcPr>
          <w:p/>
        </w:tc>
        <w:tc>
          <w:tcPr>
            <w:tcW w:w="1192"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证书名称</w:t>
            </w:r>
          </w:p>
        </w:tc>
        <w:tc>
          <w:tcPr>
            <w:tcW w:w="1024"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级别</w:t>
            </w:r>
          </w:p>
        </w:tc>
        <w:tc>
          <w:tcPr>
            <w:tcW w:w="838"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证号</w:t>
            </w:r>
          </w:p>
        </w:tc>
        <w:tc>
          <w:tcPr>
            <w:tcW w:w="931"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专业</w:t>
            </w:r>
          </w:p>
        </w:tc>
      </w:tr>
      <w:tr>
        <w:trPr>
          <w:cantSplit/>
          <w:trHeight w:val="531"/>
        </w:trPr>
        <w:tc>
          <w:tcPr>
            <w:tcW w:w="1011" w:type="dxa"/>
            <w:vMerge w:val="restart"/>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管理</w:t>
            </w:r>
          </w:p>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人员</w:t>
            </w:r>
          </w:p>
        </w:tc>
        <w:tc>
          <w:tcPr>
            <w:tcW w:w="1013"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r>
      <w:tr>
        <w:trPr>
          <w:cantSplit/>
          <w:trHeight w:val="530"/>
        </w:trPr>
        <w:tc>
          <w:tcPr>
            <w:tcW w:w="1011" w:type="dxa"/>
            <w:vMerge/>
            <w:tcBorders>
              <w:top w:val="single" w:sz="4" w:space="0" w:color="auto"/>
              <w:left w:val="single" w:sz="4" w:space="0" w:color="auto"/>
              <w:bottom w:val="single" w:sz="4" w:space="0" w:color="auto"/>
              <w:right w:val="single" w:sz="4" w:space="0" w:color="auto"/>
            </w:tcBorders>
            <w:vAlign w:val="center"/>
          </w:tcPr>
          <w:p/>
        </w:tc>
        <w:tc>
          <w:tcPr>
            <w:tcW w:w="1013"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531"/>
        </w:trPr>
        <w:tc>
          <w:tcPr>
            <w:tcW w:w="1011" w:type="dxa"/>
            <w:vMerge/>
            <w:tcBorders>
              <w:top w:val="single" w:sz="4" w:space="0" w:color="auto"/>
              <w:left w:val="single" w:sz="4" w:space="0" w:color="auto"/>
              <w:bottom w:val="single" w:sz="4" w:space="0" w:color="auto"/>
              <w:right w:val="single" w:sz="4" w:space="0" w:color="auto"/>
            </w:tcBorders>
            <w:vAlign w:val="center"/>
          </w:tcPr>
          <w:p/>
        </w:tc>
        <w:tc>
          <w:tcPr>
            <w:tcW w:w="1013"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531"/>
        </w:trPr>
        <w:tc>
          <w:tcPr>
            <w:tcW w:w="1011" w:type="dxa"/>
            <w:vMerge w:val="restart"/>
            <w:tcBorders>
              <w:top w:val="single" w:sz="4" w:space="0" w:color="auto"/>
              <w:left w:val="single" w:sz="4" w:space="0" w:color="auto"/>
              <w:bottom w:val="single" w:sz="4" w:space="0" w:color="auto"/>
              <w:right w:val="single" w:sz="4" w:space="0" w:color="auto"/>
            </w:tcBorders>
            <w:vAlign w:val="center"/>
          </w:tcPr>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服务</w:t>
            </w:r>
          </w:p>
          <w:p>
            <w:pPr>
              <w:pStyle w:val="54"/>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人员</w:t>
            </w:r>
          </w:p>
        </w:tc>
        <w:tc>
          <w:tcPr>
            <w:tcW w:w="1013"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530"/>
        </w:trPr>
        <w:tc>
          <w:tcPr>
            <w:tcW w:w="1011" w:type="dxa"/>
            <w:vMerge/>
            <w:tcBorders>
              <w:top w:val="single" w:sz="4" w:space="0" w:color="auto"/>
              <w:left w:val="single" w:sz="4" w:space="0" w:color="auto"/>
              <w:bottom w:val="single" w:sz="4" w:space="0" w:color="auto"/>
              <w:right w:val="single" w:sz="4" w:space="0" w:color="auto"/>
            </w:tcBorders>
            <w:vAlign w:val="center"/>
          </w:tcPr>
          <w:p/>
        </w:tc>
        <w:tc>
          <w:tcPr>
            <w:tcW w:w="1013"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pPr>
              <w:pStyle w:val="53"/>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bl>
    <w:p>
      <w:pPr>
        <w:pStyle w:val="55"/>
        <w:pageBreakBefore w:val="0"/>
        <w:widowControl w:val="0"/>
        <w:kinsoku/>
        <w:wordWrap/>
        <w:overflowPunct/>
        <w:bidi w:val="0"/>
        <w:snapToGrid w:val="0"/>
        <w:spacing w:line="360" w:lineRule="auto"/>
        <w:rPr>
          <w:rFonts w:ascii="仿宋" w:eastAsia="仿宋" w:cs="仿宋" w:hint="eastAsia"/>
          <w:sz w:val="24"/>
          <w:szCs w:val="24"/>
        </w:rPr>
      </w:pPr>
    </w:p>
    <w:p>
      <w:pPr>
        <w:pStyle w:val="55"/>
        <w:pageBreakBefore w:val="0"/>
        <w:widowControl w:val="0"/>
        <w:kinsoku/>
        <w:wordWrap/>
        <w:overflowPunct/>
        <w:bidi w:val="0"/>
        <w:snapToGrid w:val="0"/>
        <w:spacing w:line="360" w:lineRule="auto"/>
        <w:rPr>
          <w:rFonts w:ascii="仿宋" w:eastAsia="仿宋" w:cs="仿宋" w:hint="eastAsia"/>
          <w:sz w:val="24"/>
          <w:szCs w:val="24"/>
        </w:rPr>
      </w:pPr>
    </w:p>
    <w:p>
      <w:pPr>
        <w:pStyle w:val="53"/>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供应商名称：（签章）</w:t>
      </w:r>
    </w:p>
    <w:p>
      <w:pPr>
        <w:pStyle w:val="53"/>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日期：20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p>
    <w:p>
      <w:pPr>
        <w:pStyle w:val="56"/>
        <w:pageBreakBefore w:val="0"/>
        <w:kinsoku/>
        <w:wordWrap/>
        <w:overflowPunct/>
        <w:bidi w:val="0"/>
        <w:snapToGrid w:val="0"/>
        <w:spacing w:line="360" w:lineRule="auto"/>
        <w:jc w:val="left"/>
        <w:outlineLvl w:val="2"/>
        <w:rPr>
          <w:rFonts w:ascii="仿宋" w:eastAsia="仿宋" w:cs="仿宋" w:hint="eastAsia"/>
        </w:rPr>
      </w:pPr>
      <w:r>
        <w:rPr>
          <w:rFonts w:ascii="仿宋" w:eastAsia="仿宋" w:cs="仿宋" w:hint="eastAsia"/>
        </w:rPr>
        <w:br w:type="page"/>
      </w:r>
      <w:bookmarkStart w:id="109" w:name="_Toc25082"/>
      <w:bookmarkStart w:id="110" w:name="_Toc109667949"/>
      <w:bookmarkStart w:id="111" w:name="_Toc1396"/>
      <w:bookmarkStart w:id="112" w:name="_Toc3709"/>
      <w:r>
        <w:rPr>
          <w:rFonts w:ascii="仿宋" w:eastAsia="仿宋" w:cs="仿宋" w:hint="eastAsia"/>
          <w:sz w:val="28"/>
          <w:szCs w:val="28"/>
        </w:rPr>
        <w:t>3.6商务应答表</w:t>
      </w:r>
      <w:bookmarkEnd w:id="109"/>
      <w:bookmarkEnd w:id="110"/>
      <w:bookmarkEnd w:id="111"/>
      <w:bookmarkEnd w:id="112"/>
    </w:p>
    <w:p>
      <w:pPr>
        <w:pStyle w:val="57"/>
        <w:pageBreakBefore w:val="0"/>
        <w:widowControl w:val="0"/>
        <w:kinsoku/>
        <w:wordWrap/>
        <w:overflowPunct/>
        <w:bidi w:val="0"/>
        <w:adjustRightInd w:val="0"/>
        <w:snapToGrid w:val="0"/>
        <w:spacing w:line="360" w:lineRule="auto"/>
        <w:jc w:val="center"/>
        <w:rPr>
          <w:rFonts w:ascii="仿宋" w:eastAsia="仿宋" w:cs="仿宋" w:hint="eastAsia"/>
          <w:sz w:val="24"/>
          <w:szCs w:val="24"/>
        </w:rPr>
      </w:pPr>
      <w:bookmarkStart w:id="113" w:name="_Toc54769429"/>
      <w:bookmarkStart w:id="114" w:name="_Toc54769433"/>
    </w:p>
    <w:p>
      <w:pPr>
        <w:pStyle w:val="57"/>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采购项目名称：</w:t>
      </w:r>
      <w:r>
        <w:rPr>
          <w:rFonts w:ascii="仿宋" w:eastAsia="仿宋" w:cs="仿宋" w:hint="eastAsia"/>
          <w:sz w:val="24"/>
          <w:szCs w:val="24"/>
          <w:u w:val="single"/>
        </w:rPr>
        <w:t xml:space="preserve">                                              </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0"/>
        <w:gridCol w:w="3162"/>
        <w:gridCol w:w="3310"/>
        <w:gridCol w:w="1831"/>
      </w:tblGrid>
      <w:tr>
        <w:trPr>
          <w:trHeight w:val="606"/>
        </w:trPr>
        <w:tc>
          <w:tcPr>
            <w:tcW w:w="84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序号</w:t>
            </w:r>
          </w:p>
        </w:tc>
        <w:tc>
          <w:tcPr>
            <w:tcW w:w="3162"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磋商文件要求</w:t>
            </w:r>
          </w:p>
        </w:tc>
        <w:tc>
          <w:tcPr>
            <w:tcW w:w="331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响应文件应答</w:t>
            </w:r>
          </w:p>
        </w:tc>
        <w:tc>
          <w:tcPr>
            <w:tcW w:w="1831"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备注</w:t>
            </w:r>
          </w:p>
        </w:tc>
      </w:tr>
      <w:tr>
        <w:trPr>
          <w:trHeight w:val="608"/>
        </w:trPr>
        <w:tc>
          <w:tcPr>
            <w:tcW w:w="84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1</w:t>
            </w:r>
          </w:p>
        </w:tc>
        <w:tc>
          <w:tcPr>
            <w:tcW w:w="3162"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331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831" w:type="dxa"/>
            <w:tcBorders>
              <w:top w:val="single" w:sz="4" w:space="0" w:color="auto"/>
              <w:left w:val="single" w:sz="4" w:space="0" w:color="auto"/>
              <w:bottom w:val="single" w:sz="4" w:space="0" w:color="auto"/>
              <w:right w:val="single" w:sz="4" w:space="0" w:color="auto"/>
            </w:tcBorders>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r>
      <w:tr>
        <w:trPr>
          <w:trHeight w:val="616"/>
        </w:trPr>
        <w:tc>
          <w:tcPr>
            <w:tcW w:w="84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2</w:t>
            </w:r>
          </w:p>
        </w:tc>
        <w:tc>
          <w:tcPr>
            <w:tcW w:w="3162"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331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831" w:type="dxa"/>
            <w:tcBorders>
              <w:top w:val="single" w:sz="4" w:space="0" w:color="auto"/>
              <w:left w:val="single" w:sz="4" w:space="0" w:color="auto"/>
              <w:bottom w:val="single" w:sz="4" w:space="0" w:color="auto"/>
              <w:right w:val="single" w:sz="4" w:space="0" w:color="auto"/>
            </w:tcBorders>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r>
      <w:tr>
        <w:trPr>
          <w:trHeight w:val="610"/>
        </w:trPr>
        <w:tc>
          <w:tcPr>
            <w:tcW w:w="84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3</w:t>
            </w:r>
          </w:p>
        </w:tc>
        <w:tc>
          <w:tcPr>
            <w:tcW w:w="3162"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331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831" w:type="dxa"/>
            <w:tcBorders>
              <w:top w:val="single" w:sz="4" w:space="0" w:color="auto"/>
              <w:left w:val="single" w:sz="4" w:space="0" w:color="auto"/>
              <w:bottom w:val="single" w:sz="4" w:space="0" w:color="auto"/>
              <w:right w:val="single" w:sz="4" w:space="0" w:color="auto"/>
            </w:tcBorders>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r>
      <w:tr>
        <w:trPr>
          <w:trHeight w:val="610"/>
        </w:trPr>
        <w:tc>
          <w:tcPr>
            <w:tcW w:w="84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4</w:t>
            </w:r>
          </w:p>
        </w:tc>
        <w:tc>
          <w:tcPr>
            <w:tcW w:w="3162"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331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831" w:type="dxa"/>
            <w:tcBorders>
              <w:top w:val="single" w:sz="4" w:space="0" w:color="auto"/>
              <w:left w:val="single" w:sz="4" w:space="0" w:color="auto"/>
              <w:bottom w:val="single" w:sz="4" w:space="0" w:color="auto"/>
              <w:right w:val="single" w:sz="4" w:space="0" w:color="auto"/>
            </w:tcBorders>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r>
      <w:tr>
        <w:trPr>
          <w:trHeight w:val="610"/>
        </w:trPr>
        <w:tc>
          <w:tcPr>
            <w:tcW w:w="84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5</w:t>
            </w:r>
          </w:p>
        </w:tc>
        <w:tc>
          <w:tcPr>
            <w:tcW w:w="3162"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331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831" w:type="dxa"/>
            <w:tcBorders>
              <w:top w:val="single" w:sz="4" w:space="0" w:color="auto"/>
              <w:left w:val="single" w:sz="4" w:space="0" w:color="auto"/>
              <w:bottom w:val="single" w:sz="4" w:space="0" w:color="auto"/>
              <w:right w:val="single" w:sz="4" w:space="0" w:color="auto"/>
            </w:tcBorders>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r>
      <w:tr>
        <w:trPr>
          <w:trHeight w:val="610"/>
        </w:trPr>
        <w:tc>
          <w:tcPr>
            <w:tcW w:w="84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6</w:t>
            </w:r>
          </w:p>
        </w:tc>
        <w:tc>
          <w:tcPr>
            <w:tcW w:w="3162"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3310" w:type="dxa"/>
            <w:tcBorders>
              <w:top w:val="single" w:sz="4" w:space="0" w:color="auto"/>
              <w:left w:val="single" w:sz="4" w:space="0" w:color="auto"/>
              <w:bottom w:val="single" w:sz="4" w:space="0" w:color="auto"/>
              <w:right w:val="single" w:sz="4" w:space="0" w:color="auto"/>
            </w:tcBorders>
            <w:vAlign w:val="center"/>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831" w:type="dxa"/>
            <w:tcBorders>
              <w:top w:val="single" w:sz="4" w:space="0" w:color="auto"/>
              <w:left w:val="single" w:sz="4" w:space="0" w:color="auto"/>
              <w:bottom w:val="single" w:sz="4" w:space="0" w:color="auto"/>
              <w:right w:val="single" w:sz="4" w:space="0" w:color="auto"/>
            </w:tcBorders>
          </w:tcPr>
          <w:p>
            <w:pPr>
              <w:pStyle w:val="58"/>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r>
    </w:tbl>
    <w:p>
      <w:pPr>
        <w:pStyle w:val="57"/>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p>
    <w:p>
      <w:pPr>
        <w:pStyle w:val="57"/>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注：供应商必须据实填写，不得虚假响应，否则将取消其磋商或成交资格，并按有关规定进行处罚。</w:t>
      </w:r>
    </w:p>
    <w:p>
      <w:pPr>
        <w:pStyle w:val="59"/>
        <w:pageBreakBefore w:val="0"/>
        <w:widowControl w:val="0"/>
        <w:kinsoku/>
        <w:wordWrap/>
        <w:overflowPunct/>
        <w:bidi w:val="0"/>
        <w:snapToGrid w:val="0"/>
        <w:spacing w:line="360" w:lineRule="auto"/>
        <w:rPr>
          <w:rFonts w:ascii="仿宋" w:eastAsia="仿宋" w:cs="仿宋" w:hint="eastAsia"/>
          <w:sz w:val="24"/>
          <w:szCs w:val="24"/>
        </w:rPr>
      </w:pPr>
    </w:p>
    <w:p>
      <w:pPr>
        <w:pStyle w:val="59"/>
        <w:pageBreakBefore w:val="0"/>
        <w:widowControl w:val="0"/>
        <w:kinsoku/>
        <w:wordWrap/>
        <w:overflowPunct/>
        <w:bidi w:val="0"/>
        <w:snapToGrid w:val="0"/>
        <w:spacing w:line="360" w:lineRule="auto"/>
        <w:rPr>
          <w:rFonts w:ascii="仿宋" w:eastAsia="仿宋" w:cs="仿宋" w:hint="eastAsia"/>
          <w:sz w:val="24"/>
          <w:szCs w:val="24"/>
        </w:rPr>
      </w:pPr>
    </w:p>
    <w:p>
      <w:pPr>
        <w:pStyle w:val="57"/>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供应商名称：</w:t>
      </w:r>
      <w:r>
        <w:rPr>
          <w:rFonts w:ascii="仿宋" w:eastAsia="仿宋" w:cs="仿宋" w:hint="eastAsia"/>
          <w:sz w:val="24"/>
          <w:szCs w:val="24"/>
          <w:u w:val="single"/>
        </w:rPr>
        <w:t>（签章）</w:t>
      </w:r>
    </w:p>
    <w:p>
      <w:pPr>
        <w:pStyle w:val="57"/>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日期：20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bookmarkEnd w:id="113"/>
      <w:bookmarkEnd w:id="114"/>
    </w:p>
    <w:p>
      <w:pPr>
        <w:pStyle w:val="60"/>
        <w:pageBreakBefore w:val="0"/>
        <w:kinsoku/>
        <w:wordWrap/>
        <w:overflowPunct/>
        <w:bidi w:val="0"/>
        <w:snapToGrid w:val="0"/>
        <w:spacing w:line="360" w:lineRule="auto"/>
        <w:jc w:val="left"/>
        <w:outlineLvl w:val="2"/>
        <w:rPr>
          <w:rFonts w:ascii="仿宋" w:eastAsia="仿宋" w:cs="仿宋" w:hint="eastAsia"/>
        </w:rPr>
      </w:pPr>
      <w:r>
        <w:rPr>
          <w:rFonts w:ascii="仿宋" w:eastAsia="仿宋" w:cs="仿宋" w:hint="eastAsia"/>
        </w:rPr>
        <w:br w:type="page"/>
      </w:r>
      <w:bookmarkStart w:id="115" w:name="_Toc26501"/>
      <w:bookmarkStart w:id="116" w:name="_Toc109667950"/>
      <w:bookmarkStart w:id="117" w:name="_Toc12655"/>
      <w:bookmarkStart w:id="118" w:name="_Toc12042"/>
      <w:r>
        <w:rPr>
          <w:rFonts w:ascii="仿宋" w:eastAsia="仿宋" w:cs="仿宋" w:hint="eastAsia"/>
          <w:sz w:val="28"/>
          <w:szCs w:val="28"/>
        </w:rPr>
        <w:t>3.7供应商基本情况表</w:t>
      </w:r>
      <w:bookmarkEnd w:id="115"/>
      <w:bookmarkEnd w:id="116"/>
      <w:bookmarkEnd w:id="117"/>
      <w:bookmarkEnd w:id="118"/>
    </w:p>
    <w:p>
      <w:pPr>
        <w:pStyle w:val="61"/>
        <w:pageBreakBefore w:val="0"/>
        <w:widowControl w:val="0"/>
        <w:kinsoku/>
        <w:wordWrap/>
        <w:overflowPunct/>
        <w:bidi w:val="0"/>
        <w:snapToGrid w:val="0"/>
        <w:spacing w:line="360" w:lineRule="auto"/>
        <w:jc w:val="center"/>
        <w:rPr>
          <w:rFonts w:ascii="仿宋" w:eastAsia="仿宋" w:cs="仿宋" w:hint="eastAsia"/>
        </w:rPr>
      </w:pPr>
    </w:p>
    <w:tbl>
      <w:tblPr>
        <w:jc w:val="cente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0" w:type="dxa"/>
          <w:left w:w="108" w:type="dxa"/>
          <w:bottom w:w="0" w:type="dxa"/>
          <w:right w:w="108" w:type="dxa"/>
        </w:tblCellMar>
      </w:tblPr>
      <w:tblGrid>
        <w:gridCol w:w="1658"/>
        <w:gridCol w:w="913"/>
        <w:gridCol w:w="49"/>
        <w:gridCol w:w="907"/>
        <w:gridCol w:w="1183"/>
        <w:gridCol w:w="1252"/>
        <w:gridCol w:w="348"/>
        <w:gridCol w:w="745"/>
        <w:gridCol w:w="1337"/>
      </w:tblGrid>
      <w:tr>
        <w:trPr>
          <w:cantSplit/>
          <w:trHeight w:val="462"/>
        </w:trPr>
        <w:tc>
          <w:tcPr>
            <w:tcW w:w="1878" w:type="dxa"/>
            <w:tcBorders>
              <w:top w:val="single" w:sz="18"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供应商名称</w:t>
            </w:r>
          </w:p>
        </w:tc>
        <w:tc>
          <w:tcPr>
            <w:tcW w:w="7627" w:type="dxa"/>
            <w:gridSpan w:val="8"/>
            <w:tcBorders>
              <w:top w:val="single" w:sz="18"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462"/>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注册地址</w:t>
            </w:r>
          </w:p>
        </w:tc>
        <w:tc>
          <w:tcPr>
            <w:tcW w:w="3457" w:type="dxa"/>
            <w:gridSpan w:val="4"/>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812"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邮政编码</w:t>
            </w:r>
          </w:p>
        </w:tc>
        <w:tc>
          <w:tcPr>
            <w:tcW w:w="2358" w:type="dxa"/>
            <w:gridSpan w:val="2"/>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442"/>
        </w:trPr>
        <w:tc>
          <w:tcPr>
            <w:tcW w:w="1878" w:type="dxa"/>
            <w:vMerge w:val="restart"/>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联系方式</w:t>
            </w:r>
          </w:p>
        </w:tc>
        <w:tc>
          <w:tcPr>
            <w:tcW w:w="1090"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联系人</w:t>
            </w:r>
          </w:p>
        </w:tc>
        <w:tc>
          <w:tcPr>
            <w:tcW w:w="2367" w:type="dxa"/>
            <w:gridSpan w:val="2"/>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812"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电话</w:t>
            </w:r>
          </w:p>
        </w:tc>
        <w:tc>
          <w:tcPr>
            <w:tcW w:w="2358" w:type="dxa"/>
            <w:gridSpan w:val="2"/>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148"/>
        </w:trPr>
        <w:tc>
          <w:tcPr>
            <w:tcW w:w="1878" w:type="dxa"/>
            <w:vMerge/>
            <w:tcBorders>
              <w:top w:val="single" w:sz="6" w:space="0" w:color="auto"/>
              <w:left w:val="single" w:sz="18" w:space="0" w:color="auto"/>
              <w:bottom w:val="single" w:sz="6" w:space="0" w:color="auto"/>
              <w:right w:val="single" w:sz="6" w:space="0" w:color="auto"/>
            </w:tcBorders>
            <w:vAlign w:val="center"/>
          </w:tcPr>
          <w:p/>
        </w:tc>
        <w:tc>
          <w:tcPr>
            <w:tcW w:w="1090"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传真</w:t>
            </w:r>
          </w:p>
        </w:tc>
        <w:tc>
          <w:tcPr>
            <w:tcW w:w="2367" w:type="dxa"/>
            <w:gridSpan w:val="2"/>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812"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网址</w:t>
            </w:r>
          </w:p>
        </w:tc>
        <w:tc>
          <w:tcPr>
            <w:tcW w:w="2358" w:type="dxa"/>
            <w:gridSpan w:val="2"/>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442"/>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组织结构</w:t>
            </w:r>
          </w:p>
        </w:tc>
        <w:tc>
          <w:tcPr>
            <w:tcW w:w="7627" w:type="dxa"/>
            <w:gridSpan w:val="8"/>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trHeight w:val="462"/>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法定代表人</w:t>
            </w:r>
          </w:p>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（负责人）</w:t>
            </w:r>
          </w:p>
        </w:tc>
        <w:tc>
          <w:tcPr>
            <w:tcW w:w="1034" w:type="dxa"/>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姓名</w:t>
            </w:r>
          </w:p>
        </w:tc>
        <w:tc>
          <w:tcPr>
            <w:tcW w:w="1083" w:type="dxa"/>
            <w:gridSpan w:val="2"/>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340" w:type="dxa"/>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技术职称</w:t>
            </w:r>
          </w:p>
        </w:tc>
        <w:tc>
          <w:tcPr>
            <w:tcW w:w="1418" w:type="dxa"/>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238"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电话</w:t>
            </w:r>
          </w:p>
        </w:tc>
        <w:tc>
          <w:tcPr>
            <w:tcW w:w="1514" w:type="dxa"/>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trHeight w:val="442"/>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技术负责人</w:t>
            </w:r>
          </w:p>
        </w:tc>
        <w:tc>
          <w:tcPr>
            <w:tcW w:w="1034" w:type="dxa"/>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姓名</w:t>
            </w:r>
          </w:p>
        </w:tc>
        <w:tc>
          <w:tcPr>
            <w:tcW w:w="1083" w:type="dxa"/>
            <w:gridSpan w:val="2"/>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340" w:type="dxa"/>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技术职称</w:t>
            </w:r>
          </w:p>
        </w:tc>
        <w:tc>
          <w:tcPr>
            <w:tcW w:w="1418" w:type="dxa"/>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238"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电话</w:t>
            </w:r>
          </w:p>
        </w:tc>
        <w:tc>
          <w:tcPr>
            <w:tcW w:w="1514" w:type="dxa"/>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442"/>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成立时间</w:t>
            </w:r>
          </w:p>
        </w:tc>
        <w:tc>
          <w:tcPr>
            <w:tcW w:w="2117" w:type="dxa"/>
            <w:gridSpan w:val="3"/>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5510" w:type="dxa"/>
            <w:gridSpan w:val="5"/>
            <w:tcBorders>
              <w:top w:val="single" w:sz="6" w:space="0" w:color="auto"/>
              <w:left w:val="single" w:sz="6" w:space="0" w:color="auto"/>
              <w:bottom w:val="single" w:sz="6" w:space="0" w:color="auto"/>
              <w:right w:val="single" w:sz="18" w:space="0" w:color="auto"/>
            </w:tcBorders>
            <w:vAlign w:val="center"/>
          </w:tcPr>
          <w:p>
            <w:pPr>
              <w:pStyle w:val="63"/>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员工总人数：</w:t>
            </w:r>
          </w:p>
        </w:tc>
      </w:tr>
      <w:tr>
        <w:trPr>
          <w:cantSplit/>
          <w:trHeight w:val="462"/>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企业资质等级</w:t>
            </w:r>
          </w:p>
        </w:tc>
        <w:tc>
          <w:tcPr>
            <w:tcW w:w="2117" w:type="dxa"/>
            <w:gridSpan w:val="3"/>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其中</w:t>
            </w:r>
          </w:p>
        </w:tc>
        <w:tc>
          <w:tcPr>
            <w:tcW w:w="1812"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项目经理</w:t>
            </w:r>
          </w:p>
        </w:tc>
        <w:tc>
          <w:tcPr>
            <w:tcW w:w="2358" w:type="dxa"/>
            <w:gridSpan w:val="2"/>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442"/>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营业执照号</w:t>
            </w:r>
          </w:p>
        </w:tc>
        <w:tc>
          <w:tcPr>
            <w:tcW w:w="2117" w:type="dxa"/>
            <w:gridSpan w:val="3"/>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340" w:type="dxa"/>
            <w:vMerge/>
            <w:tcBorders>
              <w:top w:val="single" w:sz="6" w:space="0" w:color="auto"/>
              <w:left w:val="single" w:sz="6" w:space="0" w:color="auto"/>
              <w:bottom w:val="single" w:sz="6" w:space="0" w:color="auto"/>
              <w:right w:val="single" w:sz="6" w:space="0" w:color="auto"/>
            </w:tcBorders>
            <w:vAlign w:val="center"/>
          </w:tcPr>
          <w:p/>
        </w:tc>
        <w:tc>
          <w:tcPr>
            <w:tcW w:w="1812"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高级职称人员</w:t>
            </w:r>
          </w:p>
        </w:tc>
        <w:tc>
          <w:tcPr>
            <w:tcW w:w="2358" w:type="dxa"/>
            <w:gridSpan w:val="2"/>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442"/>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注册资金</w:t>
            </w:r>
          </w:p>
        </w:tc>
        <w:tc>
          <w:tcPr>
            <w:tcW w:w="2117" w:type="dxa"/>
            <w:gridSpan w:val="3"/>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340" w:type="dxa"/>
            <w:vMerge/>
            <w:tcBorders>
              <w:top w:val="single" w:sz="6" w:space="0" w:color="auto"/>
              <w:left w:val="single" w:sz="6" w:space="0" w:color="auto"/>
              <w:bottom w:val="single" w:sz="6" w:space="0" w:color="auto"/>
              <w:right w:val="single" w:sz="6" w:space="0" w:color="auto"/>
            </w:tcBorders>
            <w:vAlign w:val="center"/>
          </w:tcPr>
          <w:p/>
        </w:tc>
        <w:tc>
          <w:tcPr>
            <w:tcW w:w="1812"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中级职称人员</w:t>
            </w:r>
          </w:p>
        </w:tc>
        <w:tc>
          <w:tcPr>
            <w:tcW w:w="2358" w:type="dxa"/>
            <w:gridSpan w:val="2"/>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462"/>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开户银行</w:t>
            </w:r>
          </w:p>
        </w:tc>
        <w:tc>
          <w:tcPr>
            <w:tcW w:w="2117" w:type="dxa"/>
            <w:gridSpan w:val="3"/>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340" w:type="dxa"/>
            <w:vMerge/>
            <w:tcBorders>
              <w:top w:val="single" w:sz="6" w:space="0" w:color="auto"/>
              <w:left w:val="single" w:sz="6" w:space="0" w:color="auto"/>
              <w:bottom w:val="single" w:sz="6" w:space="0" w:color="auto"/>
              <w:right w:val="single" w:sz="6" w:space="0" w:color="auto"/>
            </w:tcBorders>
            <w:vAlign w:val="center"/>
          </w:tcPr>
          <w:p/>
        </w:tc>
        <w:tc>
          <w:tcPr>
            <w:tcW w:w="1812"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初级职称人员</w:t>
            </w:r>
          </w:p>
        </w:tc>
        <w:tc>
          <w:tcPr>
            <w:tcW w:w="2358" w:type="dxa"/>
            <w:gridSpan w:val="2"/>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442"/>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账号</w:t>
            </w:r>
          </w:p>
        </w:tc>
        <w:tc>
          <w:tcPr>
            <w:tcW w:w="2117" w:type="dxa"/>
            <w:gridSpan w:val="3"/>
            <w:tcBorders>
              <w:top w:val="single" w:sz="6" w:space="0" w:color="auto"/>
              <w:left w:val="single" w:sz="6" w:space="0" w:color="auto"/>
              <w:bottom w:val="single" w:sz="6" w:space="0" w:color="auto"/>
              <w:right w:val="single" w:sz="6"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c>
          <w:tcPr>
            <w:tcW w:w="1340" w:type="dxa"/>
            <w:vMerge/>
            <w:tcBorders>
              <w:top w:val="single" w:sz="6" w:space="0" w:color="auto"/>
              <w:left w:val="single" w:sz="6" w:space="0" w:color="auto"/>
              <w:bottom w:val="single" w:sz="6" w:space="0" w:color="auto"/>
              <w:right w:val="single" w:sz="6" w:space="0" w:color="auto"/>
            </w:tcBorders>
            <w:vAlign w:val="center"/>
          </w:tcPr>
          <w:p/>
        </w:tc>
        <w:tc>
          <w:tcPr>
            <w:tcW w:w="1812" w:type="dxa"/>
            <w:gridSpan w:val="2"/>
            <w:tcBorders>
              <w:top w:val="single" w:sz="6" w:space="0" w:color="auto"/>
              <w:left w:val="single" w:sz="6"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技工</w:t>
            </w:r>
          </w:p>
        </w:tc>
        <w:tc>
          <w:tcPr>
            <w:tcW w:w="2358" w:type="dxa"/>
            <w:gridSpan w:val="2"/>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jc w:val="center"/>
              <w:rPr>
                <w:rFonts w:ascii="仿宋" w:eastAsia="仿宋" w:cs="仿宋" w:hint="eastAsia"/>
                <w:sz w:val="24"/>
                <w:szCs w:val="24"/>
              </w:rPr>
            </w:pPr>
          </w:p>
        </w:tc>
      </w:tr>
      <w:tr>
        <w:trPr>
          <w:cantSplit/>
          <w:trHeight w:val="1908"/>
        </w:trPr>
        <w:tc>
          <w:tcPr>
            <w:tcW w:w="1878" w:type="dxa"/>
            <w:tcBorders>
              <w:top w:val="single" w:sz="6" w:space="0" w:color="auto"/>
              <w:left w:val="single" w:sz="18" w:space="0" w:color="auto"/>
              <w:bottom w:val="single" w:sz="6"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经营范围</w:t>
            </w:r>
          </w:p>
        </w:tc>
        <w:tc>
          <w:tcPr>
            <w:tcW w:w="7627" w:type="dxa"/>
            <w:gridSpan w:val="8"/>
            <w:tcBorders>
              <w:top w:val="single" w:sz="6" w:space="0" w:color="auto"/>
              <w:left w:val="single" w:sz="6" w:space="0" w:color="auto"/>
              <w:bottom w:val="single" w:sz="6" w:space="0" w:color="auto"/>
              <w:right w:val="single" w:sz="18" w:space="0" w:color="auto"/>
            </w:tcBorders>
            <w:vAlign w:val="center"/>
          </w:tcPr>
          <w:p>
            <w:pPr>
              <w:pStyle w:val="62"/>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p>
        </w:tc>
      </w:tr>
      <w:tr>
        <w:trPr>
          <w:cantSplit/>
          <w:trHeight w:val="1072"/>
        </w:trPr>
        <w:tc>
          <w:tcPr>
            <w:tcW w:w="1878" w:type="dxa"/>
            <w:tcBorders>
              <w:top w:val="single" w:sz="6" w:space="0" w:color="auto"/>
              <w:left w:val="single" w:sz="18" w:space="0" w:color="auto"/>
              <w:bottom w:val="single" w:sz="18" w:space="0" w:color="auto"/>
              <w:right w:val="single" w:sz="6" w:space="0" w:color="auto"/>
            </w:tcBorders>
            <w:vAlign w:val="center"/>
          </w:tcPr>
          <w:p>
            <w:pPr>
              <w:pStyle w:val="63"/>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备注</w:t>
            </w:r>
          </w:p>
        </w:tc>
        <w:tc>
          <w:tcPr>
            <w:tcW w:w="7627" w:type="dxa"/>
            <w:gridSpan w:val="8"/>
            <w:tcBorders>
              <w:top w:val="single" w:sz="6" w:space="0" w:color="auto"/>
              <w:left w:val="single" w:sz="6" w:space="0" w:color="auto"/>
              <w:bottom w:val="single" w:sz="18" w:space="0" w:color="auto"/>
              <w:right w:val="single" w:sz="18" w:space="0" w:color="auto"/>
            </w:tcBorders>
          </w:tcPr>
          <w:p>
            <w:pPr>
              <w:pStyle w:val="62"/>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p>
        </w:tc>
      </w:tr>
    </w:tbl>
    <w:p>
      <w:pPr>
        <w:pStyle w:val="62"/>
        <w:pageBreakBefore w:val="0"/>
        <w:widowControl w:val="0"/>
        <w:kinsoku/>
        <w:wordWrap/>
        <w:overflowPunct/>
        <w:bidi w:val="0"/>
        <w:adjustRightInd w:val="0"/>
        <w:snapToGrid w:val="0"/>
        <w:spacing w:line="360" w:lineRule="auto"/>
        <w:rPr>
          <w:rFonts w:ascii="仿宋" w:eastAsia="仿宋" w:cs="仿宋" w:hint="eastAsia"/>
          <w:sz w:val="24"/>
          <w:szCs w:val="24"/>
        </w:rPr>
      </w:pPr>
    </w:p>
    <w:p>
      <w:pPr>
        <w:pStyle w:val="62"/>
        <w:pageBreakBefore w:val="0"/>
        <w:widowControl w:val="0"/>
        <w:kinsoku/>
        <w:wordWrap/>
        <w:overflowPunct/>
        <w:bidi w:val="0"/>
        <w:adjustRightInd w:val="0"/>
        <w:snapToGrid w:val="0"/>
        <w:spacing w:line="360" w:lineRule="auto"/>
        <w:rPr>
          <w:rFonts w:ascii="仿宋" w:eastAsia="仿宋" w:cs="仿宋" w:hint="eastAsia"/>
          <w:sz w:val="24"/>
          <w:szCs w:val="24"/>
        </w:rPr>
      </w:pPr>
    </w:p>
    <w:p>
      <w:pPr>
        <w:pStyle w:val="62"/>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供应商名称：</w:t>
      </w:r>
      <w:r>
        <w:rPr>
          <w:rFonts w:ascii="仿宋" w:eastAsia="仿宋" w:cs="仿宋" w:hint="eastAsia"/>
          <w:sz w:val="24"/>
          <w:szCs w:val="24"/>
          <w:u w:val="single"/>
        </w:rPr>
        <w:t>（签章）</w:t>
      </w:r>
    </w:p>
    <w:p>
      <w:pPr>
        <w:pStyle w:val="62"/>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日期：20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p>
    <w:p>
      <w:pPr>
        <w:pStyle w:val="64"/>
        <w:pageBreakBefore w:val="0"/>
        <w:kinsoku/>
        <w:wordWrap/>
        <w:overflowPunct/>
        <w:bidi w:val="0"/>
        <w:snapToGrid w:val="0"/>
        <w:spacing w:line="360" w:lineRule="auto"/>
        <w:jc w:val="left"/>
        <w:outlineLvl w:val="2"/>
        <w:rPr>
          <w:rFonts w:ascii="仿宋" w:eastAsia="仿宋" w:cs="仿宋" w:hint="eastAsia"/>
        </w:rPr>
      </w:pPr>
      <w:r>
        <w:rPr>
          <w:rFonts w:ascii="仿宋" w:eastAsia="仿宋" w:cs="仿宋" w:hint="eastAsia"/>
        </w:rPr>
        <w:br w:type="page"/>
      </w:r>
      <w:bookmarkStart w:id="119" w:name="_Toc5164"/>
      <w:bookmarkStart w:id="120" w:name="_Toc12005"/>
      <w:bookmarkStart w:id="121" w:name="_Toc109667951"/>
      <w:bookmarkStart w:id="122" w:name="_Toc15228"/>
      <w:r>
        <w:rPr>
          <w:rFonts w:ascii="仿宋" w:eastAsia="仿宋" w:cs="仿宋" w:hint="eastAsia"/>
        </w:rPr>
        <w:t>3.8</w:t>
      </w:r>
      <w:r>
        <w:rPr>
          <w:rFonts w:ascii="仿宋" w:eastAsia="仿宋" w:cs="仿宋" w:hint="eastAsia"/>
          <w:sz w:val="28"/>
          <w:szCs w:val="28"/>
        </w:rPr>
        <w:t>供应商类似项目业绩一览表</w:t>
      </w:r>
      <w:bookmarkEnd w:id="119"/>
      <w:bookmarkEnd w:id="120"/>
      <w:bookmarkEnd w:id="121"/>
      <w:bookmarkEnd w:id="122"/>
    </w:p>
    <w:p>
      <w:pPr>
        <w:pStyle w:val="65"/>
        <w:pageBreakBefore w:val="0"/>
        <w:widowControl w:val="0"/>
        <w:kinsoku/>
        <w:wordWrap/>
        <w:overflowPunct/>
        <w:bidi w:val="0"/>
        <w:snapToGrid w:val="0"/>
        <w:spacing w:line="360" w:lineRule="auto"/>
        <w:ind w:left="480" w:firstLine="480"/>
        <w:jc w:val="center"/>
        <w:rPr>
          <w:rFonts w:ascii="仿宋" w:eastAsia="仿宋" w:cs="仿宋" w:hint="eastAsia"/>
          <w:sz w:val="24"/>
          <w:szCs w:val="24"/>
        </w:rPr>
      </w:pPr>
    </w:p>
    <w:p>
      <w:pPr>
        <w:pStyle w:val="65"/>
        <w:pageBreakBefore w:val="0"/>
        <w:widowControl w:val="0"/>
        <w:kinsoku/>
        <w:wordWrap/>
        <w:overflowPunct/>
        <w:bidi w:val="0"/>
        <w:snapToGrid w:val="0"/>
        <w:spacing w:line="360" w:lineRule="auto"/>
        <w:ind w:left="480" w:firstLine="480"/>
        <w:jc w:val="both"/>
        <w:rPr>
          <w:rFonts w:ascii="仿宋" w:eastAsia="仿宋" w:cs="仿宋" w:hint="eastAsia"/>
          <w:sz w:val="24"/>
          <w:szCs w:val="24"/>
        </w:rPr>
      </w:pPr>
    </w:p>
    <w:tbl>
      <w:tblPr>
        <w:jc w:val="center"/>
        <w:tblW w:w="8923" w:type="dxa"/>
        <w:tblBorders>
          <w:top w:val="single" w:sz="4" w:space="0" w:color="auto"/>
          <w:left w:val="single" w:sz="4" w:space="0" w:color="auto"/>
          <w:bottom w:val="none" w:sz="0" w:space="0" w:color="auto"/>
          <w:right w:val="single" w:sz="4" w:space="0" w:color="auto"/>
          <w:insideH w:val="single" w:sz="6" w:space="0" w:color="auto"/>
          <w:insideV w:val="single" w:sz="6" w:space="0" w:color="auto"/>
        </w:tblBorders>
        <w:tblLayout w:type="fixed"/>
        <w:tblCellMar>
          <w:top w:w="0" w:type="dxa"/>
          <w:left w:w="54" w:type="dxa"/>
          <w:bottom w:w="0" w:type="dxa"/>
          <w:right w:w="54" w:type="dxa"/>
        </w:tblCellMar>
      </w:tblPr>
      <w:tblGrid>
        <w:gridCol w:w="720"/>
        <w:gridCol w:w="1440"/>
        <w:gridCol w:w="1320"/>
        <w:gridCol w:w="1161"/>
        <w:gridCol w:w="1260"/>
        <w:gridCol w:w="9"/>
        <w:gridCol w:w="1741"/>
        <w:gridCol w:w="1272"/>
      </w:tblGrid>
      <w:tr>
        <w:trPr>
          <w:cantSplit/>
          <w:trHeight w:val="600"/>
        </w:trPr>
        <w:tc>
          <w:tcPr>
            <w:tcW w:w="720" w:type="dxa"/>
            <w:tcBorders>
              <w:top w:val="single" w:sz="4" w:space="0" w:color="auto"/>
              <w:left w:val="single" w:sz="4" w:space="0" w:color="auto"/>
              <w:bottom w:val="single" w:sz="6" w:space="0" w:color="auto"/>
              <w:right w:val="single" w:sz="6"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年份</w:t>
            </w:r>
          </w:p>
        </w:tc>
        <w:tc>
          <w:tcPr>
            <w:tcW w:w="1440" w:type="dxa"/>
            <w:tcBorders>
              <w:top w:val="single" w:sz="4" w:space="0" w:color="auto"/>
              <w:left w:val="single" w:sz="6" w:space="0" w:color="auto"/>
              <w:bottom w:val="single" w:sz="6" w:space="0" w:color="auto"/>
              <w:right w:val="single" w:sz="6"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用户名称</w:t>
            </w:r>
          </w:p>
        </w:tc>
        <w:tc>
          <w:tcPr>
            <w:tcW w:w="1320" w:type="dxa"/>
            <w:tcBorders>
              <w:top w:val="single" w:sz="4" w:space="0" w:color="auto"/>
              <w:left w:val="single" w:sz="6" w:space="0" w:color="auto"/>
              <w:bottom w:val="single" w:sz="6" w:space="0" w:color="auto"/>
              <w:right w:val="single" w:sz="6"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项目名称</w:t>
            </w:r>
          </w:p>
        </w:tc>
        <w:tc>
          <w:tcPr>
            <w:tcW w:w="1161" w:type="dxa"/>
            <w:tcBorders>
              <w:top w:val="single" w:sz="4" w:space="0" w:color="auto"/>
              <w:left w:val="single" w:sz="6" w:space="0" w:color="auto"/>
              <w:bottom w:val="single" w:sz="6" w:space="0" w:color="auto"/>
              <w:right w:val="single" w:sz="6"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完成时间</w:t>
            </w:r>
          </w:p>
        </w:tc>
        <w:tc>
          <w:tcPr>
            <w:tcW w:w="1260" w:type="dxa"/>
            <w:tcBorders>
              <w:top w:val="single" w:sz="4" w:space="0" w:color="auto"/>
              <w:left w:val="single" w:sz="6" w:space="0" w:color="auto"/>
              <w:bottom w:val="single" w:sz="6" w:space="0" w:color="auto"/>
              <w:right w:val="single" w:sz="6"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合同金额</w:t>
            </w:r>
          </w:p>
        </w:tc>
        <w:tc>
          <w:tcPr>
            <w:tcW w:w="1750" w:type="dxa"/>
            <w:gridSpan w:val="2"/>
            <w:tcBorders>
              <w:top w:val="single" w:sz="4" w:space="0" w:color="auto"/>
              <w:left w:val="single" w:sz="6" w:space="0" w:color="auto"/>
              <w:bottom w:val="single" w:sz="6" w:space="0" w:color="auto"/>
              <w:right w:val="single" w:sz="4"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是否通过验收</w:t>
            </w:r>
          </w:p>
        </w:tc>
        <w:tc>
          <w:tcPr>
            <w:tcW w:w="1272" w:type="dxa"/>
            <w:tcBorders>
              <w:top w:val="single" w:sz="4" w:space="0" w:color="auto"/>
              <w:left w:val="single" w:sz="4" w:space="0" w:color="auto"/>
              <w:bottom w:val="single" w:sz="6" w:space="0" w:color="auto"/>
              <w:right w:val="single" w:sz="4"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r>
              <w:rPr>
                <w:rFonts w:ascii="仿宋" w:eastAsia="仿宋" w:cs="仿宋" w:hint="eastAsia"/>
                <w:sz w:val="24"/>
                <w:szCs w:val="24"/>
              </w:rPr>
              <w:t>备注</w:t>
            </w:r>
          </w:p>
        </w:tc>
      </w:tr>
      <w:tr>
        <w:trPr>
          <w:cantSplit/>
          <w:trHeight w:val="600"/>
        </w:trPr>
        <w:tc>
          <w:tcPr>
            <w:tcW w:w="720" w:type="dxa"/>
            <w:tcBorders>
              <w:top w:val="single" w:sz="6" w:space="0" w:color="auto"/>
              <w:left w:val="single" w:sz="4" w:space="0" w:color="auto"/>
              <w:bottom w:val="single" w:sz="6" w:space="0" w:color="auto"/>
              <w:right w:val="single" w:sz="6"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161"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750" w:type="dxa"/>
            <w:gridSpan w:val="2"/>
            <w:tcBorders>
              <w:top w:val="single" w:sz="6" w:space="0" w:color="auto"/>
              <w:left w:val="single" w:sz="6"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r>
      <w:tr>
        <w:trPr>
          <w:cantSplit/>
          <w:trHeight w:val="600"/>
        </w:trPr>
        <w:tc>
          <w:tcPr>
            <w:tcW w:w="720" w:type="dxa"/>
            <w:tcBorders>
              <w:top w:val="single" w:sz="6" w:space="0" w:color="auto"/>
              <w:left w:val="single" w:sz="4" w:space="0" w:color="auto"/>
              <w:bottom w:val="single" w:sz="6" w:space="0" w:color="auto"/>
              <w:right w:val="single" w:sz="6"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161"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750" w:type="dxa"/>
            <w:gridSpan w:val="2"/>
            <w:tcBorders>
              <w:top w:val="single" w:sz="6" w:space="0" w:color="auto"/>
              <w:left w:val="single" w:sz="6"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r>
      <w:tr>
        <w:trPr>
          <w:cantSplit/>
          <w:trHeight w:val="600"/>
        </w:trPr>
        <w:tc>
          <w:tcPr>
            <w:tcW w:w="720" w:type="dxa"/>
            <w:tcBorders>
              <w:top w:val="single" w:sz="6" w:space="0" w:color="auto"/>
              <w:left w:val="single" w:sz="4" w:space="0" w:color="auto"/>
              <w:bottom w:val="single" w:sz="6" w:space="0" w:color="auto"/>
              <w:right w:val="single" w:sz="6"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161"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750" w:type="dxa"/>
            <w:gridSpan w:val="2"/>
            <w:tcBorders>
              <w:top w:val="single" w:sz="6" w:space="0" w:color="auto"/>
              <w:left w:val="single" w:sz="6"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r>
      <w:tr>
        <w:trPr>
          <w:cantSplit/>
          <w:trHeight w:val="600"/>
        </w:trPr>
        <w:tc>
          <w:tcPr>
            <w:tcW w:w="720" w:type="dxa"/>
            <w:tcBorders>
              <w:top w:val="single" w:sz="6" w:space="0" w:color="auto"/>
              <w:left w:val="single" w:sz="4" w:space="0" w:color="auto"/>
              <w:bottom w:val="single" w:sz="6" w:space="0" w:color="auto"/>
              <w:right w:val="single" w:sz="6"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320" w:type="dxa"/>
            <w:tcBorders>
              <w:top w:val="single" w:sz="6" w:space="0" w:color="auto"/>
              <w:left w:val="single" w:sz="4"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161"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750" w:type="dxa"/>
            <w:gridSpan w:val="2"/>
            <w:tcBorders>
              <w:top w:val="single" w:sz="6" w:space="0" w:color="auto"/>
              <w:left w:val="single" w:sz="6"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r>
      <w:tr>
        <w:trPr>
          <w:cantSplit/>
          <w:trHeight w:val="600"/>
        </w:trPr>
        <w:tc>
          <w:tcPr>
            <w:tcW w:w="720" w:type="dxa"/>
            <w:tcBorders>
              <w:top w:val="single" w:sz="6" w:space="0" w:color="auto"/>
              <w:left w:val="single" w:sz="4" w:space="0" w:color="auto"/>
              <w:bottom w:val="single" w:sz="6" w:space="0" w:color="auto"/>
              <w:right w:val="single" w:sz="4"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440" w:type="dxa"/>
            <w:tcBorders>
              <w:top w:val="single" w:sz="6" w:space="0" w:color="auto"/>
              <w:left w:val="single" w:sz="4"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320" w:type="dxa"/>
            <w:tcBorders>
              <w:top w:val="single" w:sz="6" w:space="0" w:color="auto"/>
              <w:left w:val="single" w:sz="4"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161" w:type="dxa"/>
            <w:tcBorders>
              <w:top w:val="single" w:sz="6" w:space="0" w:color="auto"/>
              <w:left w:val="single" w:sz="4"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69" w:type="dxa"/>
            <w:gridSpan w:val="2"/>
            <w:tcBorders>
              <w:top w:val="single" w:sz="6" w:space="0" w:color="auto"/>
              <w:left w:val="single" w:sz="4"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741" w:type="dxa"/>
            <w:tcBorders>
              <w:top w:val="single" w:sz="6" w:space="0" w:color="auto"/>
              <w:left w:val="single" w:sz="4"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72" w:type="dxa"/>
            <w:tcBorders>
              <w:top w:val="single" w:sz="6" w:space="0" w:color="auto"/>
              <w:left w:val="single" w:sz="4" w:space="0" w:color="auto"/>
              <w:bottom w:val="single" w:sz="6"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r>
      <w:tr>
        <w:trPr>
          <w:cantSplit/>
          <w:trHeight w:val="600"/>
        </w:trPr>
        <w:tc>
          <w:tcPr>
            <w:tcW w:w="720" w:type="dxa"/>
            <w:tcBorders>
              <w:top w:val="single" w:sz="6" w:space="0" w:color="auto"/>
              <w:left w:val="single" w:sz="4" w:space="0" w:color="auto"/>
              <w:bottom w:val="single" w:sz="4" w:space="0" w:color="auto"/>
              <w:right w:val="single" w:sz="6"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440" w:type="dxa"/>
            <w:tcBorders>
              <w:top w:val="single" w:sz="6" w:space="0" w:color="auto"/>
              <w:left w:val="single" w:sz="6" w:space="0" w:color="auto"/>
              <w:bottom w:val="single" w:sz="4"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320" w:type="dxa"/>
            <w:tcBorders>
              <w:top w:val="single" w:sz="6" w:space="0" w:color="auto"/>
              <w:left w:val="single" w:sz="6" w:space="0" w:color="auto"/>
              <w:bottom w:val="single" w:sz="4"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161" w:type="dxa"/>
            <w:tcBorders>
              <w:top w:val="single" w:sz="6" w:space="0" w:color="auto"/>
              <w:left w:val="single" w:sz="6" w:space="0" w:color="auto"/>
              <w:bottom w:val="single" w:sz="4" w:space="0" w:color="auto"/>
              <w:right w:val="single" w:sz="6"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69" w:type="dxa"/>
            <w:gridSpan w:val="2"/>
            <w:tcBorders>
              <w:top w:val="single" w:sz="6" w:space="0" w:color="auto"/>
              <w:left w:val="single" w:sz="6"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741" w:type="dxa"/>
            <w:tcBorders>
              <w:top w:val="single" w:sz="6"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72" w:type="dxa"/>
            <w:tcBorders>
              <w:top w:val="single" w:sz="6"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r>
      <w:tr>
        <w:trPr>
          <w:cantSplit/>
          <w:trHeight w:val="600"/>
        </w:trPr>
        <w:tc>
          <w:tcPr>
            <w:tcW w:w="720" w:type="dxa"/>
            <w:tcBorders>
              <w:top w:val="single" w:sz="4" w:space="0" w:color="auto"/>
              <w:left w:val="single" w:sz="4" w:space="0" w:color="auto"/>
              <w:bottom w:val="single" w:sz="4" w:space="0" w:color="auto"/>
              <w:right w:val="single" w:sz="4"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741" w:type="dxa"/>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r>
      <w:tr>
        <w:trPr>
          <w:cantSplit/>
          <w:trHeight w:val="600"/>
        </w:trPr>
        <w:tc>
          <w:tcPr>
            <w:tcW w:w="720" w:type="dxa"/>
            <w:tcBorders>
              <w:top w:val="single" w:sz="4" w:space="0" w:color="auto"/>
              <w:left w:val="single" w:sz="4" w:space="0" w:color="auto"/>
              <w:bottom w:val="single" w:sz="4" w:space="0" w:color="auto"/>
              <w:right w:val="single" w:sz="4" w:space="0" w:color="auto"/>
            </w:tcBorders>
            <w:vAlign w:val="center"/>
          </w:tcPr>
          <w:p>
            <w:pPr>
              <w:pStyle w:val="67"/>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741" w:type="dxa"/>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pPr>
              <w:pStyle w:val="65"/>
              <w:pageBreakBefore w:val="0"/>
              <w:widowControl/>
              <w:kinsoku/>
              <w:wordWrap/>
              <w:overflowPunct/>
              <w:bidi w:val="0"/>
              <w:adjustRightInd w:val="0"/>
              <w:snapToGrid w:val="0"/>
              <w:spacing w:line="360" w:lineRule="auto"/>
              <w:jc w:val="center"/>
              <w:rPr>
                <w:rFonts w:ascii="仿宋" w:eastAsia="仿宋" w:cs="仿宋" w:hint="eastAsia"/>
                <w:sz w:val="24"/>
                <w:szCs w:val="24"/>
              </w:rPr>
            </w:pPr>
          </w:p>
        </w:tc>
      </w:tr>
    </w:tbl>
    <w:p>
      <w:pPr>
        <w:pStyle w:val="66"/>
        <w:pageBreakBefore w:val="0"/>
        <w:widowControl w:val="0"/>
        <w:kinsoku/>
        <w:wordWrap/>
        <w:overflowPunct/>
        <w:bidi w:val="0"/>
        <w:adjustRightInd w:val="0"/>
        <w:snapToGrid w:val="0"/>
        <w:spacing w:line="360" w:lineRule="auto"/>
        <w:rPr>
          <w:rFonts w:ascii="仿宋" w:eastAsia="仿宋" w:cs="仿宋" w:hint="eastAsia"/>
          <w:sz w:val="24"/>
          <w:szCs w:val="24"/>
          <w:lang w:val="en-US" w:eastAsia="zh-CN"/>
        </w:rPr>
      </w:pPr>
      <w:r>
        <w:rPr>
          <w:rFonts w:ascii="仿宋" w:eastAsia="仿宋" w:cs="仿宋" w:hint="eastAsia"/>
          <w:sz w:val="24"/>
          <w:szCs w:val="24"/>
        </w:rPr>
        <w:t>注：供应商（仅限于供应商自己实施的）以上业绩需提供有关书面证明材料。</w:t>
      </w:r>
    </w:p>
    <w:p>
      <w:pPr>
        <w:pStyle w:val="65"/>
        <w:pageBreakBefore w:val="0"/>
        <w:widowControl w:val="0"/>
        <w:kinsoku/>
        <w:wordWrap/>
        <w:overflowPunct/>
        <w:bidi w:val="0"/>
        <w:snapToGrid w:val="0"/>
        <w:spacing w:line="360" w:lineRule="auto"/>
        <w:rPr>
          <w:rFonts w:ascii="仿宋" w:eastAsia="仿宋" w:cs="仿宋" w:hint="eastAsia"/>
          <w:sz w:val="24"/>
          <w:szCs w:val="24"/>
        </w:rPr>
      </w:pPr>
    </w:p>
    <w:p>
      <w:pPr>
        <w:pStyle w:val="65"/>
        <w:pageBreakBefore w:val="0"/>
        <w:widowControl w:val="0"/>
        <w:kinsoku/>
        <w:wordWrap/>
        <w:overflowPunct/>
        <w:bidi w:val="0"/>
        <w:snapToGrid w:val="0"/>
        <w:spacing w:line="360" w:lineRule="auto"/>
        <w:rPr>
          <w:rFonts w:ascii="仿宋" w:eastAsia="仿宋" w:cs="仿宋" w:hint="eastAsia"/>
          <w:sz w:val="24"/>
          <w:szCs w:val="24"/>
        </w:rPr>
      </w:pPr>
    </w:p>
    <w:p>
      <w:pPr>
        <w:pStyle w:val="66"/>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供应商名称：</w:t>
      </w:r>
      <w:r>
        <w:rPr>
          <w:rFonts w:ascii="仿宋" w:eastAsia="仿宋" w:cs="仿宋" w:hint="eastAsia"/>
          <w:sz w:val="24"/>
          <w:szCs w:val="24"/>
          <w:u w:val="single"/>
        </w:rPr>
        <w:t>（签章）</w:t>
      </w:r>
    </w:p>
    <w:p>
      <w:pPr>
        <w:pStyle w:val="66"/>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日期：20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p>
    <w:p>
      <w:pPr>
        <w:pStyle w:val="68"/>
        <w:pageBreakBefore w:val="0"/>
        <w:kinsoku/>
        <w:wordWrap/>
        <w:overflowPunct/>
        <w:bidi w:val="0"/>
        <w:snapToGrid w:val="0"/>
        <w:spacing w:line="360" w:lineRule="auto"/>
        <w:jc w:val="left"/>
        <w:outlineLvl w:val="2"/>
        <w:rPr>
          <w:rFonts w:ascii="仿宋" w:eastAsia="仿宋" w:cs="仿宋" w:hint="eastAsia"/>
        </w:rPr>
      </w:pPr>
      <w:r>
        <w:rPr>
          <w:rFonts w:ascii="仿宋" w:eastAsia="仿宋" w:cs="仿宋" w:hint="eastAsia"/>
        </w:rPr>
        <w:br w:type="page"/>
      </w:r>
      <w:bookmarkStart w:id="123" w:name="_Toc32749"/>
      <w:bookmarkStart w:id="124" w:name="_Toc109667952"/>
      <w:bookmarkStart w:id="125" w:name="_Toc9945"/>
      <w:bookmarkStart w:id="126" w:name="_Toc4555"/>
      <w:r>
        <w:rPr>
          <w:rFonts w:ascii="仿宋" w:eastAsia="仿宋" w:cs="仿宋" w:hint="eastAsia"/>
          <w:sz w:val="28"/>
          <w:szCs w:val="28"/>
        </w:rPr>
        <w:t>3.9供应商认为需要提供的其他资料</w:t>
      </w:r>
      <w:bookmarkEnd w:id="123"/>
      <w:bookmarkEnd w:id="124"/>
      <w:bookmarkEnd w:id="125"/>
      <w:bookmarkEnd w:id="126"/>
    </w:p>
    <w:p>
      <w:pPr>
        <w:pStyle w:val="69"/>
        <w:pageBreakBefore w:val="0"/>
        <w:widowControl w:val="0"/>
        <w:kinsoku/>
        <w:wordWrap/>
        <w:overflowPunct/>
        <w:bidi w:val="0"/>
        <w:snapToGrid w:val="0"/>
        <w:spacing w:line="360" w:lineRule="auto"/>
        <w:jc w:val="center"/>
        <w:rPr>
          <w:rFonts w:ascii="仿宋" w:eastAsia="仿宋" w:cs="仿宋" w:hint="eastAsia"/>
        </w:rPr>
      </w:pPr>
    </w:p>
    <w:p>
      <w:pPr>
        <w:pStyle w:val="70"/>
        <w:pageBreakBefore w:val="0"/>
        <w:kinsoku/>
        <w:wordWrap/>
        <w:overflowPunct/>
        <w:bidi w:val="0"/>
        <w:snapToGrid w:val="0"/>
        <w:spacing w:line="360" w:lineRule="auto"/>
        <w:jc w:val="left"/>
        <w:outlineLvl w:val="1"/>
        <w:rPr>
          <w:rFonts w:ascii="仿宋" w:eastAsia="仿宋" w:cs="仿宋" w:hint="eastAsia"/>
        </w:rPr>
      </w:pPr>
      <w:r>
        <w:rPr>
          <w:rFonts w:ascii="仿宋" w:eastAsia="仿宋" w:cs="仿宋" w:hint="eastAsia"/>
        </w:rPr>
        <w:br w:type="page"/>
      </w:r>
      <w:bookmarkStart w:id="127" w:name="_Toc18888"/>
      <w:bookmarkStart w:id="128" w:name="_Toc109667953"/>
      <w:bookmarkStart w:id="129" w:name="_Toc12631"/>
      <w:bookmarkStart w:id="130" w:name="_Toc2588"/>
      <w:r>
        <w:rPr>
          <w:rFonts w:ascii="仿宋" w:eastAsia="仿宋" w:cs="仿宋" w:hint="eastAsia"/>
          <w:sz w:val="28"/>
          <w:szCs w:val="28"/>
        </w:rPr>
        <w:t>4响应文件—报价部分</w:t>
      </w:r>
      <w:bookmarkEnd w:id="127"/>
      <w:bookmarkEnd w:id="128"/>
      <w:bookmarkEnd w:id="129"/>
      <w:bookmarkEnd w:id="130"/>
    </w:p>
    <w:p>
      <w:pPr>
        <w:pStyle w:val="71"/>
        <w:pageBreakBefore w:val="0"/>
        <w:kinsoku/>
        <w:wordWrap/>
        <w:overflowPunct/>
        <w:bidi w:val="0"/>
        <w:snapToGrid w:val="0"/>
        <w:spacing w:line="360" w:lineRule="auto"/>
        <w:jc w:val="left"/>
        <w:outlineLvl w:val="2"/>
        <w:rPr>
          <w:rFonts w:ascii="仿宋" w:eastAsia="仿宋" w:cs="仿宋" w:hint="eastAsia"/>
        </w:rPr>
      </w:pPr>
      <w:bookmarkStart w:id="131" w:name="_Toc12474"/>
      <w:bookmarkStart w:id="132" w:name="_Toc109667954"/>
      <w:bookmarkStart w:id="133" w:name="_Toc24080"/>
      <w:bookmarkStart w:id="134" w:name="_Toc9437"/>
      <w:r>
        <w:rPr>
          <w:rFonts w:ascii="仿宋" w:eastAsia="仿宋" w:cs="仿宋" w:hint="eastAsia"/>
          <w:sz w:val="28"/>
          <w:szCs w:val="28"/>
        </w:rPr>
        <w:t>4.1报价函</w:t>
      </w:r>
      <w:bookmarkEnd w:id="131"/>
      <w:bookmarkEnd w:id="132"/>
      <w:bookmarkEnd w:id="133"/>
      <w:bookmarkEnd w:id="134"/>
    </w:p>
    <w:p>
      <w:pPr>
        <w:pStyle w:val="72"/>
        <w:pageBreakBefore w:val="0"/>
        <w:widowControl w:val="0"/>
        <w:kinsoku/>
        <w:wordWrap/>
        <w:overflowPunct/>
        <w:bidi w:val="0"/>
        <w:adjustRightInd w:val="0"/>
        <w:snapToGrid w:val="0"/>
        <w:spacing w:line="360" w:lineRule="auto"/>
        <w:ind w:firstLineChars="0" w:firstLine="0"/>
        <w:jc w:val="both"/>
        <w:rPr>
          <w:rFonts w:ascii="仿宋" w:eastAsia="仿宋" w:cs="仿宋" w:hint="eastAsia"/>
          <w:sz w:val="24"/>
          <w:szCs w:val="24"/>
        </w:rPr>
      </w:pPr>
    </w:p>
    <w:p>
      <w:pPr>
        <w:pStyle w:val="72"/>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u w:val="single"/>
        </w:rPr>
        <w:t>（采购人）</w:t>
      </w:r>
      <w:r>
        <w:rPr>
          <w:rFonts w:ascii="仿宋" w:eastAsia="仿宋" w:cs="仿宋" w:hint="eastAsia"/>
          <w:sz w:val="24"/>
          <w:szCs w:val="24"/>
        </w:rPr>
        <w:t>：</w:t>
      </w:r>
    </w:p>
    <w:p>
      <w:pPr>
        <w:pStyle w:val="73"/>
        <w:pageBreakBefore w:val="0"/>
        <w:widowControl w:val="0"/>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bCs/>
          <w:sz w:val="24"/>
          <w:szCs w:val="24"/>
        </w:rPr>
        <w:t>我方全面研究了“</w:t>
      </w:r>
      <w:r>
        <w:rPr>
          <w:rFonts w:ascii="仿宋" w:eastAsia="仿宋" w:cs="仿宋" w:hint="eastAsia"/>
          <w:bCs/>
          <w:sz w:val="24"/>
          <w:szCs w:val="24"/>
          <w:u w:val="single"/>
        </w:rPr>
        <w:t xml:space="preserve">               </w:t>
      </w:r>
      <w:r>
        <w:rPr>
          <w:rFonts w:ascii="仿宋" w:eastAsia="仿宋" w:cs="仿宋" w:hint="eastAsia"/>
          <w:bCs/>
          <w:sz w:val="24"/>
          <w:szCs w:val="24"/>
        </w:rPr>
        <w:t>”项目磋商文件，</w:t>
      </w:r>
      <w:r>
        <w:rPr>
          <w:rFonts w:ascii="仿宋" w:eastAsia="仿宋" w:cs="仿宋" w:hint="eastAsia"/>
          <w:sz w:val="24"/>
          <w:szCs w:val="24"/>
        </w:rPr>
        <w:t>决定参加贵单位组织的本项目竞争性磋商。我方授权</w:t>
      </w:r>
      <w:r>
        <w:rPr>
          <w:rFonts w:ascii="仿宋" w:eastAsia="仿宋" w:cs="仿宋" w:hint="eastAsia"/>
          <w:sz w:val="24"/>
          <w:szCs w:val="24"/>
          <w:u w:val="single"/>
        </w:rPr>
        <w:t xml:space="preserve">             （姓名、职务）</w:t>
      </w:r>
      <w:r>
        <w:rPr>
          <w:rFonts w:ascii="仿宋" w:eastAsia="仿宋" w:cs="仿宋" w:hint="eastAsia"/>
          <w:sz w:val="24"/>
          <w:szCs w:val="24"/>
        </w:rPr>
        <w:t>代表我方</w:t>
      </w:r>
      <w:r>
        <w:rPr>
          <w:rFonts w:ascii="仿宋" w:eastAsia="仿宋" w:cs="仿宋" w:hint="eastAsia"/>
          <w:sz w:val="24"/>
          <w:szCs w:val="24"/>
          <w:u w:val="single"/>
        </w:rPr>
        <w:t xml:space="preserve">       （供应商名称</w:t>
      </w:r>
      <w:r>
        <w:rPr>
          <w:rFonts w:ascii="仿宋" w:eastAsia="仿宋" w:cs="仿宋" w:hint="eastAsia"/>
          <w:sz w:val="24"/>
          <w:szCs w:val="24"/>
        </w:rPr>
        <w:t>）全权处理本项目磋商的有关事宜。</w:t>
      </w:r>
    </w:p>
    <w:p>
      <w:pPr>
        <w:pStyle w:val="73"/>
        <w:pageBreakBefore w:val="0"/>
        <w:widowControl w:val="0"/>
        <w:kinsoku/>
        <w:wordWrap/>
        <w:overflowPunct/>
        <w:bidi w:val="0"/>
        <w:snapToGrid w:val="0"/>
        <w:spacing w:line="360" w:lineRule="auto"/>
        <w:ind w:firstLineChars="200" w:firstLine="480"/>
        <w:rPr>
          <w:rFonts w:ascii="仿宋" w:eastAsia="仿宋" w:cs="仿宋" w:hint="eastAsia"/>
          <w:bCs/>
          <w:sz w:val="24"/>
          <w:szCs w:val="24"/>
        </w:rPr>
      </w:pPr>
      <w:r>
        <w:rPr>
          <w:rFonts w:ascii="仿宋" w:eastAsia="仿宋" w:cs="仿宋" w:hint="eastAsia"/>
          <w:sz w:val="24"/>
          <w:szCs w:val="24"/>
        </w:rPr>
        <w:t>一、我方自愿按照磋商文件规定的各项要求向采购人提供所需服务，总价为人民币</w:t>
      </w:r>
      <w:r>
        <w:rPr>
          <w:rFonts w:ascii="仿宋" w:eastAsia="仿宋" w:cs="仿宋" w:hint="eastAsia"/>
          <w:sz w:val="24"/>
          <w:szCs w:val="24"/>
          <w:u w:val="single"/>
        </w:rPr>
        <w:t xml:space="preserve">      </w:t>
      </w:r>
      <w:r>
        <w:rPr>
          <w:rFonts w:ascii="仿宋" w:eastAsia="仿宋" w:cs="仿宋" w:hint="eastAsia"/>
          <w:sz w:val="24"/>
          <w:szCs w:val="24"/>
        </w:rPr>
        <w:t>万元（大写：</w:t>
      </w:r>
      <w:r>
        <w:rPr>
          <w:rFonts w:ascii="仿宋" w:eastAsia="仿宋" w:cs="仿宋" w:hint="eastAsia"/>
          <w:sz w:val="24"/>
          <w:szCs w:val="24"/>
          <w:u w:val="single"/>
        </w:rPr>
        <w:t xml:space="preserve">            </w:t>
      </w:r>
      <w:r>
        <w:rPr>
          <w:rFonts w:ascii="仿宋" w:eastAsia="仿宋" w:cs="仿宋" w:hint="eastAsia"/>
          <w:sz w:val="24"/>
          <w:szCs w:val="24"/>
        </w:rPr>
        <w:t>）。</w:t>
      </w:r>
    </w:p>
    <w:p>
      <w:pPr>
        <w:pStyle w:val="73"/>
        <w:pageBreakBefore w:val="0"/>
        <w:widowControl w:val="0"/>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二、一旦我方成交，我方将严格履行政府采购合同规定的责任和义务。</w:t>
      </w:r>
    </w:p>
    <w:p>
      <w:pPr>
        <w:pStyle w:val="73"/>
        <w:pageBreakBefore w:val="0"/>
        <w:widowControl w:val="0"/>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三、我方同意本磋商文件依据《四川省政府采购当事人诚信管理办法》（川财采〔2015〕33号文件）对我方可能存在的失信行为进行的惩戒。</w:t>
      </w:r>
    </w:p>
    <w:p>
      <w:pPr>
        <w:pStyle w:val="73"/>
        <w:pageBreakBefore w:val="0"/>
        <w:widowControl w:val="0"/>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四、我方愿意提供贵中心可能另外要求的，与磋商有关的文件资料，并保证我方已提供和将要提供的文件资料是真实、准确的。</w:t>
      </w:r>
    </w:p>
    <w:p>
      <w:pPr>
        <w:pStyle w:val="73"/>
        <w:pageBreakBefore w:val="0"/>
        <w:widowControl w:val="0"/>
        <w:kinsoku/>
        <w:wordWrap/>
        <w:overflowPunct/>
        <w:bidi w:val="0"/>
        <w:snapToGrid w:val="0"/>
        <w:spacing w:line="360" w:lineRule="auto"/>
        <w:rPr>
          <w:rFonts w:ascii="仿宋" w:eastAsia="仿宋" w:cs="仿宋" w:hint="eastAsia"/>
          <w:sz w:val="24"/>
          <w:szCs w:val="24"/>
        </w:rPr>
      </w:pPr>
    </w:p>
    <w:p>
      <w:pPr>
        <w:pStyle w:val="73"/>
        <w:pageBreakBefore w:val="0"/>
        <w:widowControl w:val="0"/>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注：报价函中的报价为磋商的第一轮报价，评审价及合同价款以最终报价为准。</w:t>
      </w:r>
    </w:p>
    <w:p>
      <w:pPr>
        <w:pStyle w:val="73"/>
        <w:pageBreakBefore w:val="0"/>
        <w:widowControl w:val="0"/>
        <w:kinsoku/>
        <w:wordWrap/>
        <w:overflowPunct/>
        <w:bidi w:val="0"/>
        <w:snapToGrid w:val="0"/>
        <w:spacing w:line="360" w:lineRule="auto"/>
        <w:ind w:firstLineChars="200" w:firstLine="480"/>
        <w:rPr>
          <w:rFonts w:ascii="仿宋" w:eastAsia="仿宋" w:cs="仿宋" w:hint="eastAsia"/>
          <w:sz w:val="24"/>
          <w:szCs w:val="24"/>
        </w:rPr>
      </w:pPr>
    </w:p>
    <w:p>
      <w:pPr>
        <w:pStyle w:val="73"/>
        <w:pageBreakBefore w:val="0"/>
        <w:widowControl w:val="0"/>
        <w:kinsoku/>
        <w:wordWrap/>
        <w:overflowPunct/>
        <w:bidi w:val="0"/>
        <w:snapToGrid w:val="0"/>
        <w:spacing w:line="360" w:lineRule="auto"/>
        <w:ind w:firstLineChars="200" w:firstLine="480"/>
        <w:rPr>
          <w:rFonts w:ascii="仿宋" w:eastAsia="仿宋" w:cs="仿宋" w:hint="eastAsia"/>
          <w:sz w:val="24"/>
          <w:szCs w:val="24"/>
        </w:rPr>
      </w:pPr>
    </w:p>
    <w:p>
      <w:pPr>
        <w:pStyle w:val="73"/>
        <w:pageBreakBefore w:val="0"/>
        <w:widowControl w:val="0"/>
        <w:kinsoku/>
        <w:wordWrap/>
        <w:overflowPunct/>
        <w:bidi w:val="0"/>
        <w:snapToGrid w:val="0"/>
        <w:spacing w:line="360" w:lineRule="auto"/>
        <w:ind w:firstLineChars="200" w:firstLine="480"/>
        <w:rPr>
          <w:rFonts w:ascii="仿宋" w:eastAsia="仿宋" w:cs="仿宋" w:hint="eastAsia"/>
          <w:sz w:val="24"/>
          <w:szCs w:val="24"/>
        </w:rPr>
      </w:pPr>
      <w:r>
        <w:rPr>
          <w:rFonts w:ascii="仿宋" w:eastAsia="仿宋" w:cs="仿宋" w:hint="eastAsia"/>
          <w:sz w:val="24"/>
          <w:szCs w:val="24"/>
        </w:rPr>
        <w:t>供应商名称：（签章）</w:t>
      </w:r>
    </w:p>
    <w:p>
      <w:pPr>
        <w:pStyle w:val="72"/>
        <w:pageBreakBefore w:val="0"/>
        <w:widowControl w:val="0"/>
        <w:kinsoku/>
        <w:wordWrap/>
        <w:overflowPunct/>
        <w:bidi w:val="0"/>
        <w:adjustRightInd w:val="0"/>
        <w:snapToGrid w:val="0"/>
        <w:spacing w:line="360" w:lineRule="auto"/>
        <w:rPr>
          <w:rFonts w:ascii="仿宋" w:eastAsia="仿宋" w:cs="仿宋" w:hint="eastAsia"/>
          <w:b/>
          <w:sz w:val="24"/>
          <w:szCs w:val="24"/>
        </w:rPr>
      </w:pPr>
      <w:r>
        <w:rPr>
          <w:rFonts w:ascii="仿宋" w:eastAsia="仿宋" w:cs="仿宋" w:hint="eastAsia"/>
          <w:sz w:val="24"/>
          <w:szCs w:val="24"/>
        </w:rPr>
        <w:t>日期：20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p>
    <w:p>
      <w:pPr>
        <w:pStyle w:val="74"/>
        <w:pageBreakBefore w:val="0"/>
        <w:kinsoku/>
        <w:wordWrap/>
        <w:overflowPunct/>
        <w:bidi w:val="0"/>
        <w:snapToGrid w:val="0"/>
        <w:spacing w:line="360" w:lineRule="auto"/>
        <w:jc w:val="left"/>
        <w:outlineLvl w:val="2"/>
        <w:rPr>
          <w:rFonts w:ascii="仿宋" w:eastAsia="仿宋" w:cs="仿宋" w:hint="eastAsia"/>
        </w:rPr>
      </w:pPr>
      <w:r>
        <w:rPr>
          <w:rFonts w:ascii="仿宋" w:eastAsia="仿宋" w:cs="仿宋" w:hint="eastAsia"/>
        </w:rPr>
        <w:br w:type="page"/>
      </w:r>
      <w:bookmarkStart w:id="135" w:name="_Toc4509"/>
      <w:bookmarkStart w:id="136" w:name="_Toc109667955"/>
      <w:bookmarkStart w:id="137" w:name="_Toc25261"/>
      <w:bookmarkStart w:id="138" w:name="_Toc10542"/>
      <w:r>
        <w:rPr>
          <w:rFonts w:ascii="仿宋" w:eastAsia="仿宋" w:cs="仿宋" w:hint="eastAsia"/>
          <w:sz w:val="28"/>
          <w:szCs w:val="28"/>
        </w:rPr>
        <w:t>4.2报价明细表</w:t>
      </w:r>
      <w:bookmarkEnd w:id="135"/>
      <w:bookmarkEnd w:id="136"/>
      <w:bookmarkEnd w:id="137"/>
      <w:bookmarkEnd w:id="138"/>
    </w:p>
    <w:p>
      <w:pPr>
        <w:pStyle w:val="75"/>
        <w:pageBreakBefore w:val="0"/>
        <w:widowControl w:val="0"/>
        <w:kinsoku/>
        <w:wordWrap/>
        <w:overflowPunct/>
        <w:bidi w:val="0"/>
        <w:adjustRightInd w:val="0"/>
        <w:snapToGrid w:val="0"/>
        <w:spacing w:line="360" w:lineRule="auto"/>
        <w:jc w:val="center"/>
        <w:rPr>
          <w:rFonts w:ascii="仿宋" w:eastAsia="仿宋" w:cs="仿宋" w:hint="eastAsia"/>
          <w:sz w:val="24"/>
          <w:szCs w:val="24"/>
        </w:rPr>
      </w:pPr>
    </w:p>
    <w:p>
      <w:pPr>
        <w:pStyle w:val="75"/>
        <w:pageBreakBefore w:val="0"/>
        <w:widowControl w:val="0"/>
        <w:kinsoku/>
        <w:wordWrap/>
        <w:overflowPunct/>
        <w:bidi w:val="0"/>
        <w:adjustRightInd w:val="0"/>
        <w:snapToGrid w:val="0"/>
        <w:spacing w:line="360" w:lineRule="auto"/>
        <w:ind w:firstLineChars="0" w:firstLine="0"/>
        <w:rPr>
          <w:rFonts w:ascii="仿宋" w:eastAsia="仿宋" w:cs="仿宋" w:hint="eastAsia"/>
          <w:sz w:val="24"/>
          <w:szCs w:val="24"/>
        </w:rPr>
      </w:pPr>
      <w:r>
        <w:rPr>
          <w:rFonts w:ascii="仿宋" w:eastAsia="仿宋" w:cs="仿宋" w:hint="eastAsia"/>
          <w:sz w:val="24"/>
          <w:szCs w:val="24"/>
        </w:rPr>
        <w:t>采购项目名称：</w:t>
      </w:r>
      <w:r>
        <w:rPr>
          <w:rFonts w:ascii="仿宋" w:eastAsia="仿宋" w:cs="仿宋" w:hint="eastAsia"/>
          <w:sz w:val="24"/>
          <w:szCs w:val="24"/>
          <w:u w:val="single"/>
        </w:rPr>
        <w:t xml:space="preserve">                                           </w:t>
      </w:r>
    </w:p>
    <w:tbl>
      <w:tblPr>
        <w:jc w:val="cent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05"/>
        <w:gridCol w:w="2249"/>
        <w:gridCol w:w="2199"/>
        <w:gridCol w:w="1480"/>
        <w:gridCol w:w="1670"/>
      </w:tblGrid>
      <w:tr>
        <w:trPr>
          <w:trHeight w:val="229"/>
        </w:trPr>
        <w:tc>
          <w:tcPr>
            <w:tcW w:w="3312" w:type="dxa"/>
            <w:gridSpan w:val="2"/>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color w:val="000000"/>
                <w:kern w:val="0"/>
                <w:sz w:val="24"/>
                <w:szCs w:val="24"/>
              </w:rPr>
            </w:pPr>
            <w:r>
              <w:rPr>
                <w:rFonts w:ascii="仿宋" w:eastAsia="仿宋" w:cs="仿宋" w:hint="eastAsia"/>
                <w:color w:val="000000"/>
                <w:kern w:val="0"/>
                <w:sz w:val="24"/>
                <w:szCs w:val="24"/>
              </w:rPr>
              <w:t>项目名称</w:t>
            </w:r>
          </w:p>
        </w:tc>
        <w:tc>
          <w:tcPr>
            <w:tcW w:w="5801" w:type="dxa"/>
            <w:gridSpan w:val="3"/>
            <w:tcBorders>
              <w:top w:val="single" w:sz="4" w:space="0" w:color="auto"/>
              <w:left w:val="single" w:sz="4" w:space="0" w:color="auto"/>
              <w:bottom w:val="single" w:sz="4" w:space="0" w:color="auto"/>
              <w:right w:val="single" w:sz="4" w:space="0" w:color="auto"/>
            </w:tcBorders>
          </w:tcPr>
          <w:p>
            <w:pPr>
              <w:pStyle w:val="76"/>
              <w:pageBreakBefore w:val="0"/>
              <w:widowControl/>
              <w:kinsoku/>
              <w:wordWrap/>
              <w:overflowPunct/>
              <w:bidi w:val="0"/>
              <w:snapToGrid w:val="0"/>
              <w:spacing w:line="360" w:lineRule="auto"/>
              <w:rPr>
                <w:rFonts w:ascii="仿宋" w:eastAsia="仿宋" w:cs="仿宋" w:hint="eastAsia"/>
                <w:color w:val="000000"/>
                <w:kern w:val="0"/>
                <w:sz w:val="24"/>
                <w:szCs w:val="24"/>
              </w:rPr>
            </w:pPr>
          </w:p>
        </w:tc>
      </w:tr>
      <w:tr>
        <w:trPr>
          <w:trHeight w:val="200"/>
        </w:trPr>
        <w:tc>
          <w:tcPr>
            <w:tcW w:w="3312" w:type="dxa"/>
            <w:gridSpan w:val="2"/>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color w:val="000000"/>
                <w:kern w:val="0"/>
                <w:sz w:val="24"/>
                <w:szCs w:val="24"/>
              </w:rPr>
            </w:pPr>
            <w:r>
              <w:rPr>
                <w:rFonts w:ascii="仿宋" w:eastAsia="仿宋" w:cs="仿宋" w:hint="eastAsia"/>
                <w:color w:val="000000"/>
                <w:kern w:val="0"/>
                <w:sz w:val="24"/>
                <w:szCs w:val="24"/>
              </w:rPr>
              <w:t>采购项目编号</w:t>
            </w:r>
          </w:p>
        </w:tc>
        <w:tc>
          <w:tcPr>
            <w:tcW w:w="5801" w:type="dxa"/>
            <w:gridSpan w:val="3"/>
            <w:tcBorders>
              <w:top w:val="single" w:sz="4" w:space="0" w:color="auto"/>
              <w:left w:val="single" w:sz="4" w:space="0" w:color="auto"/>
              <w:bottom w:val="single" w:sz="4" w:space="0" w:color="auto"/>
              <w:right w:val="single" w:sz="4" w:space="0" w:color="auto"/>
            </w:tcBorders>
          </w:tcPr>
          <w:p>
            <w:pPr>
              <w:pStyle w:val="76"/>
              <w:pageBreakBefore w:val="0"/>
              <w:widowControl/>
              <w:kinsoku/>
              <w:wordWrap/>
              <w:overflowPunct/>
              <w:bidi w:val="0"/>
              <w:snapToGrid w:val="0"/>
              <w:spacing w:line="360" w:lineRule="auto"/>
              <w:rPr>
                <w:rFonts w:ascii="仿宋" w:eastAsia="仿宋" w:cs="仿宋" w:hint="eastAsia"/>
                <w:color w:val="000000"/>
                <w:kern w:val="0"/>
                <w:sz w:val="24"/>
                <w:szCs w:val="24"/>
              </w:rPr>
            </w:pPr>
          </w:p>
        </w:tc>
      </w:tr>
      <w:tr>
        <w:trPr>
          <w:trHeight w:val="343"/>
        </w:trPr>
        <w:tc>
          <w:tcPr>
            <w:tcW w:w="873"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bCs/>
                <w:color w:val="000000"/>
                <w:kern w:val="0"/>
                <w:sz w:val="24"/>
                <w:szCs w:val="24"/>
              </w:rPr>
            </w:pPr>
            <w:r>
              <w:rPr>
                <w:rFonts w:ascii="仿宋" w:eastAsia="仿宋" w:cs="仿宋" w:hint="eastAsia"/>
                <w:bCs/>
                <w:color w:val="000000"/>
                <w:kern w:val="0"/>
                <w:sz w:val="24"/>
                <w:szCs w:val="24"/>
              </w:rPr>
              <w:t>序号</w:t>
            </w:r>
          </w:p>
        </w:tc>
        <w:tc>
          <w:tcPr>
            <w:tcW w:w="2439"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bCs/>
                <w:color w:val="000000"/>
                <w:kern w:val="0"/>
                <w:sz w:val="24"/>
                <w:szCs w:val="24"/>
              </w:rPr>
            </w:pPr>
            <w:r>
              <w:rPr>
                <w:rFonts w:ascii="仿宋" w:eastAsia="仿宋" w:cs="仿宋" w:hint="eastAsia"/>
                <w:bCs/>
                <w:color w:val="000000"/>
                <w:kern w:val="0"/>
                <w:sz w:val="24"/>
                <w:szCs w:val="24"/>
              </w:rPr>
              <w:t>货物名称或服务内容</w:t>
            </w:r>
          </w:p>
        </w:tc>
        <w:tc>
          <w:tcPr>
            <w:tcW w:w="2385" w:type="dxa"/>
            <w:tcBorders>
              <w:top w:val="single" w:sz="4" w:space="0" w:color="auto"/>
              <w:left w:val="single" w:sz="4" w:space="0" w:color="auto"/>
              <w:bottom w:val="single" w:sz="4" w:space="0" w:color="auto"/>
              <w:right w:val="single" w:sz="4" w:space="0" w:color="auto"/>
            </w:tcBorders>
          </w:tcPr>
          <w:p>
            <w:pPr>
              <w:pStyle w:val="76"/>
              <w:pageBreakBefore w:val="0"/>
              <w:widowControl w:val="0"/>
              <w:kinsoku/>
              <w:wordWrap/>
              <w:overflowPunct/>
              <w:bidi w:val="0"/>
              <w:snapToGrid w:val="0"/>
              <w:spacing w:line="360" w:lineRule="auto"/>
              <w:ind w:firstLineChars="200" w:firstLine="480"/>
              <w:rPr>
                <w:rFonts w:ascii="仿宋" w:eastAsia="仿宋" w:cs="仿宋" w:hint="eastAsia"/>
                <w:bCs/>
                <w:color w:val="000000"/>
                <w:kern w:val="0"/>
                <w:sz w:val="24"/>
                <w:szCs w:val="24"/>
              </w:rPr>
            </w:pPr>
            <w:r>
              <w:rPr>
                <w:rFonts w:ascii="仿宋" w:eastAsia="仿宋" w:cs="仿宋" w:hint="eastAsia"/>
                <w:bCs/>
                <w:color w:val="000000"/>
                <w:kern w:val="0"/>
                <w:sz w:val="24"/>
                <w:szCs w:val="24"/>
              </w:rPr>
              <w:t>单价（万元）</w:t>
            </w:r>
          </w:p>
        </w:tc>
        <w:tc>
          <w:tcPr>
            <w:tcW w:w="1605"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val="0"/>
              <w:kinsoku/>
              <w:wordWrap/>
              <w:overflowPunct/>
              <w:bidi w:val="0"/>
              <w:snapToGrid w:val="0"/>
              <w:spacing w:line="360" w:lineRule="auto"/>
              <w:ind w:firstLineChars="200" w:firstLine="480"/>
              <w:rPr>
                <w:rFonts w:ascii="仿宋" w:eastAsia="仿宋" w:cs="仿宋" w:hint="eastAsia"/>
                <w:bCs/>
                <w:color w:val="000000"/>
                <w:kern w:val="0"/>
                <w:sz w:val="24"/>
                <w:szCs w:val="24"/>
              </w:rPr>
            </w:pPr>
            <w:r>
              <w:rPr>
                <w:rFonts w:ascii="仿宋" w:eastAsia="仿宋" w:cs="仿宋" w:hint="eastAsia"/>
                <w:bCs/>
                <w:color w:val="000000"/>
                <w:kern w:val="0"/>
                <w:sz w:val="24"/>
                <w:szCs w:val="24"/>
              </w:rPr>
              <w:t>数量</w:t>
            </w:r>
          </w:p>
        </w:tc>
        <w:tc>
          <w:tcPr>
            <w:tcW w:w="1811"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bCs/>
                <w:color w:val="000000"/>
                <w:kern w:val="0"/>
                <w:sz w:val="24"/>
                <w:szCs w:val="24"/>
              </w:rPr>
            </w:pPr>
            <w:r>
              <w:rPr>
                <w:rFonts w:ascii="仿宋" w:eastAsia="仿宋" w:cs="仿宋" w:hint="eastAsia"/>
                <w:bCs/>
                <w:color w:val="000000"/>
                <w:kern w:val="0"/>
                <w:sz w:val="24"/>
                <w:szCs w:val="24"/>
              </w:rPr>
              <w:t>小计（万元）</w:t>
            </w:r>
          </w:p>
        </w:tc>
      </w:tr>
      <w:tr>
        <w:trPr>
          <w:trHeight w:val="912"/>
        </w:trPr>
        <w:tc>
          <w:tcPr>
            <w:tcW w:w="873"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bCs/>
                <w:color w:val="000000"/>
                <w:kern w:val="0"/>
                <w:sz w:val="24"/>
                <w:szCs w:val="24"/>
              </w:rPr>
            </w:pPr>
            <w:r>
              <w:rPr>
                <w:rFonts w:ascii="仿宋" w:eastAsia="仿宋" w:cs="仿宋" w:hint="eastAsia"/>
                <w:bCs/>
                <w:color w:val="000000"/>
                <w:kern w:val="0"/>
                <w:sz w:val="24"/>
                <w:szCs w:val="24"/>
              </w:rPr>
              <w:t>1</w:t>
            </w:r>
          </w:p>
        </w:tc>
        <w:tc>
          <w:tcPr>
            <w:tcW w:w="2439"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bCs/>
                <w:color w:val="000000"/>
                <w:kern w:val="0"/>
                <w:sz w:val="24"/>
                <w:szCs w:val="24"/>
              </w:rPr>
            </w:pPr>
          </w:p>
        </w:tc>
        <w:tc>
          <w:tcPr>
            <w:tcW w:w="2385" w:type="dxa"/>
            <w:tcBorders>
              <w:top w:val="single" w:sz="4" w:space="0" w:color="auto"/>
              <w:left w:val="single" w:sz="4" w:space="0" w:color="auto"/>
              <w:bottom w:val="single" w:sz="4" w:space="0" w:color="auto"/>
              <w:right w:val="single" w:sz="4" w:space="0" w:color="auto"/>
            </w:tcBorders>
          </w:tcPr>
          <w:p>
            <w:pPr>
              <w:pStyle w:val="76"/>
              <w:pageBreakBefore w:val="0"/>
              <w:widowControl w:val="0"/>
              <w:kinsoku/>
              <w:wordWrap/>
              <w:overflowPunct/>
              <w:bidi w:val="0"/>
              <w:snapToGrid w:val="0"/>
              <w:spacing w:line="360" w:lineRule="auto"/>
              <w:jc w:val="center"/>
              <w:rPr>
                <w:rFonts w:ascii="仿宋" w:eastAsia="仿宋" w:cs="仿宋" w:hint="eastAsia"/>
                <w:bCs/>
                <w:color w:val="000000"/>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val="0"/>
              <w:kinsoku/>
              <w:wordWrap/>
              <w:overflowPunct/>
              <w:bidi w:val="0"/>
              <w:snapToGrid w:val="0"/>
              <w:spacing w:line="360" w:lineRule="auto"/>
              <w:jc w:val="center"/>
              <w:rPr>
                <w:rFonts w:ascii="仿宋" w:eastAsia="仿宋" w:cs="仿宋" w:hint="eastAsia"/>
                <w:bCs/>
                <w:color w:val="000000"/>
                <w:kern w:val="0"/>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left"/>
              <w:rPr>
                <w:rFonts w:ascii="仿宋" w:eastAsia="仿宋" w:cs="仿宋" w:hint="eastAsia"/>
                <w:bCs/>
                <w:color w:val="000000"/>
                <w:kern w:val="0"/>
                <w:sz w:val="24"/>
                <w:szCs w:val="24"/>
              </w:rPr>
            </w:pPr>
          </w:p>
        </w:tc>
      </w:tr>
      <w:tr>
        <w:trPr>
          <w:trHeight w:val="912"/>
        </w:trPr>
        <w:tc>
          <w:tcPr>
            <w:tcW w:w="873"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bCs/>
                <w:color w:val="000000"/>
                <w:kern w:val="0"/>
                <w:sz w:val="24"/>
                <w:szCs w:val="24"/>
              </w:rPr>
            </w:pPr>
            <w:r>
              <w:rPr>
                <w:rFonts w:ascii="仿宋" w:eastAsia="仿宋" w:cs="仿宋" w:hint="eastAsia"/>
                <w:bCs/>
                <w:color w:val="000000"/>
                <w:kern w:val="0"/>
                <w:sz w:val="24"/>
                <w:szCs w:val="24"/>
              </w:rPr>
              <w:t>2</w:t>
            </w:r>
          </w:p>
        </w:tc>
        <w:tc>
          <w:tcPr>
            <w:tcW w:w="2439"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bCs/>
                <w:color w:val="000000"/>
                <w:kern w:val="0"/>
                <w:sz w:val="24"/>
                <w:szCs w:val="24"/>
              </w:rPr>
            </w:pPr>
          </w:p>
        </w:tc>
        <w:tc>
          <w:tcPr>
            <w:tcW w:w="2385" w:type="dxa"/>
            <w:tcBorders>
              <w:top w:val="single" w:sz="4" w:space="0" w:color="auto"/>
              <w:left w:val="single" w:sz="4" w:space="0" w:color="auto"/>
              <w:bottom w:val="single" w:sz="4" w:space="0" w:color="auto"/>
              <w:right w:val="single" w:sz="4" w:space="0" w:color="auto"/>
            </w:tcBorders>
          </w:tcPr>
          <w:p>
            <w:pPr>
              <w:pStyle w:val="76"/>
              <w:pageBreakBefore w:val="0"/>
              <w:widowControl w:val="0"/>
              <w:kinsoku/>
              <w:wordWrap/>
              <w:overflowPunct/>
              <w:bidi w:val="0"/>
              <w:snapToGrid w:val="0"/>
              <w:spacing w:line="360" w:lineRule="auto"/>
              <w:jc w:val="center"/>
              <w:rPr>
                <w:rFonts w:ascii="仿宋" w:eastAsia="仿宋" w:cs="仿宋" w:hint="eastAsia"/>
                <w:bCs/>
                <w:color w:val="000000"/>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val="0"/>
              <w:kinsoku/>
              <w:wordWrap/>
              <w:overflowPunct/>
              <w:bidi w:val="0"/>
              <w:snapToGrid w:val="0"/>
              <w:spacing w:line="360" w:lineRule="auto"/>
              <w:jc w:val="center"/>
              <w:rPr>
                <w:rFonts w:ascii="仿宋" w:eastAsia="仿宋" w:cs="仿宋" w:hint="eastAsia"/>
                <w:bCs/>
                <w:color w:val="000000"/>
                <w:kern w:val="0"/>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left"/>
              <w:rPr>
                <w:rFonts w:ascii="仿宋" w:eastAsia="仿宋" w:cs="仿宋" w:hint="eastAsia"/>
                <w:bCs/>
                <w:color w:val="000000"/>
                <w:kern w:val="0"/>
                <w:sz w:val="24"/>
                <w:szCs w:val="24"/>
              </w:rPr>
            </w:pPr>
          </w:p>
        </w:tc>
      </w:tr>
      <w:tr>
        <w:trPr>
          <w:trHeight w:val="912"/>
        </w:trPr>
        <w:tc>
          <w:tcPr>
            <w:tcW w:w="873"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bCs/>
                <w:color w:val="000000"/>
                <w:kern w:val="0"/>
                <w:sz w:val="24"/>
                <w:szCs w:val="24"/>
              </w:rPr>
            </w:pPr>
            <w:r>
              <w:rPr>
                <w:rFonts w:ascii="仿宋" w:eastAsia="仿宋" w:cs="仿宋" w:hint="eastAsia"/>
                <w:bCs/>
                <w:color w:val="000000"/>
                <w:kern w:val="0"/>
                <w:sz w:val="24"/>
                <w:szCs w:val="24"/>
              </w:rPr>
              <w:t>……</w:t>
            </w:r>
          </w:p>
        </w:tc>
        <w:tc>
          <w:tcPr>
            <w:tcW w:w="2439"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bCs/>
                <w:color w:val="000000"/>
                <w:kern w:val="0"/>
                <w:sz w:val="24"/>
                <w:szCs w:val="24"/>
              </w:rPr>
            </w:pPr>
          </w:p>
        </w:tc>
        <w:tc>
          <w:tcPr>
            <w:tcW w:w="2385" w:type="dxa"/>
            <w:tcBorders>
              <w:top w:val="single" w:sz="4" w:space="0" w:color="auto"/>
              <w:left w:val="single" w:sz="4" w:space="0" w:color="auto"/>
              <w:bottom w:val="single" w:sz="4" w:space="0" w:color="auto"/>
              <w:right w:val="single" w:sz="4" w:space="0" w:color="auto"/>
            </w:tcBorders>
          </w:tcPr>
          <w:p>
            <w:pPr>
              <w:pStyle w:val="76"/>
              <w:pageBreakBefore w:val="0"/>
              <w:widowControl w:val="0"/>
              <w:kinsoku/>
              <w:wordWrap/>
              <w:overflowPunct/>
              <w:bidi w:val="0"/>
              <w:snapToGrid w:val="0"/>
              <w:spacing w:line="360" w:lineRule="auto"/>
              <w:jc w:val="center"/>
              <w:rPr>
                <w:rFonts w:ascii="仿宋" w:eastAsia="仿宋" w:cs="仿宋" w:hint="eastAsia"/>
                <w:bCs/>
                <w:color w:val="000000"/>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val="0"/>
              <w:kinsoku/>
              <w:wordWrap/>
              <w:overflowPunct/>
              <w:bidi w:val="0"/>
              <w:snapToGrid w:val="0"/>
              <w:spacing w:line="360" w:lineRule="auto"/>
              <w:jc w:val="center"/>
              <w:rPr>
                <w:rFonts w:ascii="仿宋" w:eastAsia="仿宋" w:cs="仿宋" w:hint="eastAsia"/>
                <w:bCs/>
                <w:color w:val="000000"/>
                <w:kern w:val="0"/>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left"/>
              <w:rPr>
                <w:rFonts w:ascii="仿宋" w:eastAsia="仿宋" w:cs="仿宋" w:hint="eastAsia"/>
                <w:bCs/>
                <w:color w:val="000000"/>
                <w:kern w:val="0"/>
                <w:sz w:val="24"/>
                <w:szCs w:val="24"/>
              </w:rPr>
            </w:pPr>
          </w:p>
        </w:tc>
      </w:tr>
      <w:tr>
        <w:trPr>
          <w:trHeight w:val="912"/>
        </w:trPr>
        <w:tc>
          <w:tcPr>
            <w:tcW w:w="873" w:type="dxa"/>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center"/>
              <w:rPr>
                <w:rFonts w:ascii="仿宋" w:eastAsia="仿宋" w:cs="仿宋" w:hint="eastAsia"/>
                <w:bCs/>
                <w:color w:val="000000"/>
                <w:kern w:val="0"/>
                <w:sz w:val="24"/>
                <w:szCs w:val="24"/>
              </w:rPr>
            </w:pPr>
            <w:r>
              <w:rPr>
                <w:rFonts w:ascii="仿宋" w:eastAsia="仿宋" w:cs="仿宋" w:hint="eastAsia"/>
                <w:bCs/>
                <w:color w:val="000000"/>
                <w:kern w:val="0"/>
                <w:sz w:val="24"/>
                <w:szCs w:val="24"/>
              </w:rPr>
              <w:t>合计</w:t>
            </w:r>
          </w:p>
        </w:tc>
        <w:tc>
          <w:tcPr>
            <w:tcW w:w="8240" w:type="dxa"/>
            <w:gridSpan w:val="4"/>
            <w:tcBorders>
              <w:top w:val="single" w:sz="4" w:space="0" w:color="auto"/>
              <w:left w:val="single" w:sz="4" w:space="0" w:color="auto"/>
              <w:bottom w:val="single" w:sz="4" w:space="0" w:color="auto"/>
              <w:right w:val="single" w:sz="4" w:space="0" w:color="auto"/>
            </w:tcBorders>
            <w:vAlign w:val="center"/>
          </w:tcPr>
          <w:p>
            <w:pPr>
              <w:pStyle w:val="76"/>
              <w:pageBreakBefore w:val="0"/>
              <w:widowControl/>
              <w:kinsoku/>
              <w:wordWrap/>
              <w:overflowPunct/>
              <w:bidi w:val="0"/>
              <w:snapToGrid w:val="0"/>
              <w:spacing w:line="360" w:lineRule="auto"/>
              <w:jc w:val="left"/>
              <w:rPr>
                <w:rFonts w:ascii="仿宋" w:eastAsia="仿宋" w:cs="仿宋" w:hint="eastAsia"/>
                <w:bCs/>
                <w:color w:val="000000"/>
                <w:kern w:val="0"/>
                <w:sz w:val="24"/>
                <w:szCs w:val="24"/>
              </w:rPr>
            </w:pPr>
            <w:r>
              <w:rPr>
                <w:rFonts w:ascii="仿宋" w:eastAsia="仿宋" w:cs="仿宋" w:hint="eastAsia"/>
                <w:bCs/>
                <w:color w:val="000000"/>
                <w:kern w:val="0"/>
                <w:sz w:val="24"/>
                <w:szCs w:val="24"/>
              </w:rPr>
              <w:t>人民币小写：</w:t>
            </w:r>
          </w:p>
          <w:p>
            <w:pPr>
              <w:pStyle w:val="76"/>
              <w:pageBreakBefore w:val="0"/>
              <w:widowControl/>
              <w:kinsoku/>
              <w:wordWrap/>
              <w:overflowPunct/>
              <w:bidi w:val="0"/>
              <w:snapToGrid w:val="0"/>
              <w:spacing w:line="360" w:lineRule="auto"/>
              <w:jc w:val="left"/>
              <w:rPr>
                <w:rFonts w:ascii="仿宋" w:eastAsia="仿宋" w:cs="仿宋" w:hint="eastAsia"/>
                <w:bCs/>
                <w:color w:val="000000"/>
                <w:kern w:val="0"/>
                <w:sz w:val="24"/>
                <w:szCs w:val="24"/>
              </w:rPr>
            </w:pPr>
            <w:r>
              <w:rPr>
                <w:rFonts w:ascii="仿宋" w:eastAsia="仿宋" w:cs="仿宋" w:hint="eastAsia"/>
                <w:bCs/>
                <w:color w:val="000000"/>
                <w:kern w:val="0"/>
                <w:sz w:val="24"/>
                <w:szCs w:val="24"/>
              </w:rPr>
              <w:t>人民币大写：</w:t>
            </w:r>
          </w:p>
        </w:tc>
      </w:tr>
    </w:tbl>
    <w:p>
      <w:pPr>
        <w:pStyle w:val="76"/>
        <w:pageBreakBefore w:val="0"/>
        <w:widowControl w:val="0"/>
        <w:kinsoku/>
        <w:wordWrap/>
        <w:overflowPunct/>
        <w:bidi w:val="0"/>
        <w:snapToGrid w:val="0"/>
        <w:spacing w:line="360" w:lineRule="auto"/>
        <w:ind w:firstLineChars="200" w:firstLine="480"/>
        <w:rPr>
          <w:rFonts w:ascii="仿宋" w:eastAsia="仿宋" w:cs="仿宋" w:hint="eastAsia"/>
          <w:color w:val="000000"/>
          <w:sz w:val="24"/>
        </w:rPr>
      </w:pPr>
    </w:p>
    <w:p>
      <w:pPr>
        <w:pStyle w:val="76"/>
        <w:pageBreakBefore w:val="0"/>
        <w:widowControl w:val="0"/>
        <w:kinsoku/>
        <w:wordWrap/>
        <w:overflowPunct/>
        <w:bidi w:val="0"/>
        <w:snapToGrid w:val="0"/>
        <w:spacing w:line="360" w:lineRule="auto"/>
        <w:ind w:firstLineChars="200" w:firstLine="480"/>
        <w:rPr>
          <w:rFonts w:ascii="仿宋" w:eastAsia="仿宋" w:cs="仿宋" w:hint="eastAsia"/>
          <w:color w:val="000000"/>
          <w:sz w:val="24"/>
        </w:rPr>
      </w:pPr>
      <w:r>
        <w:rPr>
          <w:rFonts w:ascii="仿宋" w:eastAsia="仿宋" w:cs="仿宋" w:hint="eastAsia"/>
          <w:color w:val="000000"/>
          <w:sz w:val="24"/>
        </w:rPr>
        <w:t>注:所有报价均用人民币表示，所报价格是履约地的验收价格，其总价即为履行合同的固定价格。材料、人工、税金和保险等费用以及采购文件规定的其他费用均应包含在报价中。</w:t>
      </w:r>
    </w:p>
    <w:p>
      <w:pPr>
        <w:pStyle w:val="76"/>
        <w:pageBreakBefore w:val="0"/>
        <w:widowControl w:val="0"/>
        <w:kinsoku/>
        <w:wordWrap/>
        <w:overflowPunct/>
        <w:bidi w:val="0"/>
        <w:snapToGrid w:val="0"/>
        <w:spacing w:line="360" w:lineRule="auto"/>
        <w:ind w:firstLineChars="200" w:firstLine="480"/>
        <w:rPr>
          <w:rFonts w:ascii="仿宋" w:eastAsia="仿宋" w:cs="仿宋" w:hint="eastAsia"/>
          <w:color w:val="000000"/>
          <w:sz w:val="24"/>
        </w:rPr>
      </w:pPr>
    </w:p>
    <w:p>
      <w:pPr>
        <w:pStyle w:val="75"/>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供应商名称：（签章）</w:t>
      </w:r>
    </w:p>
    <w:p>
      <w:pPr>
        <w:pStyle w:val="75"/>
        <w:pageBreakBefore w:val="0"/>
        <w:widowControl w:val="0"/>
        <w:kinsoku/>
        <w:wordWrap/>
        <w:overflowPunct/>
        <w:bidi w:val="0"/>
        <w:adjustRightInd w:val="0"/>
        <w:snapToGrid w:val="0"/>
        <w:spacing w:line="360" w:lineRule="auto"/>
        <w:rPr>
          <w:rFonts w:ascii="仿宋" w:eastAsia="仿宋" w:cs="仿宋" w:hint="eastAsia"/>
          <w:sz w:val="24"/>
          <w:szCs w:val="24"/>
        </w:rPr>
      </w:pPr>
      <w:r>
        <w:rPr>
          <w:rFonts w:ascii="仿宋" w:eastAsia="仿宋" w:cs="仿宋" w:hint="eastAsia"/>
          <w:sz w:val="24"/>
          <w:szCs w:val="24"/>
        </w:rPr>
        <w:t>日期：20</w:t>
      </w:r>
      <w:r>
        <w:rPr>
          <w:rFonts w:ascii="仿宋" w:eastAsia="仿宋" w:cs="仿宋" w:hint="eastAsia"/>
          <w:sz w:val="24"/>
          <w:szCs w:val="24"/>
          <w:u w:val="single"/>
        </w:rPr>
        <w:t xml:space="preserve">  </w:t>
      </w:r>
      <w:r>
        <w:rPr>
          <w:rFonts w:ascii="仿宋" w:eastAsia="仿宋" w:cs="仿宋" w:hint="eastAsia"/>
          <w:sz w:val="24"/>
          <w:szCs w:val="24"/>
        </w:rPr>
        <w:t>年</w:t>
      </w:r>
      <w:r>
        <w:rPr>
          <w:rFonts w:ascii="仿宋" w:eastAsia="仿宋" w:cs="仿宋" w:hint="eastAsia"/>
          <w:sz w:val="24"/>
          <w:szCs w:val="24"/>
          <w:u w:val="single"/>
        </w:rPr>
        <w:t xml:space="preserve">   </w:t>
      </w:r>
      <w:r>
        <w:rPr>
          <w:rFonts w:ascii="仿宋" w:eastAsia="仿宋" w:cs="仿宋" w:hint="eastAsia"/>
          <w:sz w:val="24"/>
          <w:szCs w:val="24"/>
        </w:rPr>
        <w:t>月</w:t>
      </w:r>
      <w:r>
        <w:rPr>
          <w:rFonts w:ascii="仿宋" w:eastAsia="仿宋" w:cs="仿宋" w:hint="eastAsia"/>
          <w:sz w:val="24"/>
          <w:szCs w:val="24"/>
          <w:u w:val="single"/>
        </w:rPr>
        <w:t xml:space="preserve">   </w:t>
      </w:r>
      <w:r>
        <w:rPr>
          <w:rFonts w:ascii="仿宋" w:eastAsia="仿宋" w:cs="仿宋" w:hint="eastAsia"/>
          <w:sz w:val="24"/>
          <w:szCs w:val="24"/>
        </w:rPr>
        <w:t>日</w:t>
      </w:r>
    </w:p>
    <w:p>
      <w:pPr>
        <w:pStyle w:val="77"/>
        <w:pageBreakBefore w:val="0"/>
        <w:kinsoku/>
        <w:wordWrap/>
        <w:overflowPunct/>
        <w:bidi w:val="0"/>
        <w:snapToGrid w:val="0"/>
        <w:spacing w:line="360" w:lineRule="auto"/>
        <w:jc w:val="left"/>
        <w:outlineLvl w:val="2"/>
        <w:rPr>
          <w:rFonts w:ascii="仿宋" w:eastAsia="仿宋" w:cs="仿宋" w:hint="eastAsia"/>
        </w:rPr>
      </w:pPr>
      <w:r>
        <w:rPr>
          <w:rFonts w:ascii="仿宋" w:eastAsia="仿宋" w:cs="仿宋" w:hint="eastAsia"/>
        </w:rPr>
        <w:br w:type="page"/>
      </w:r>
      <w:bookmarkStart w:id="139" w:name="_Toc22123"/>
      <w:bookmarkStart w:id="140" w:name="_Toc5110"/>
      <w:bookmarkStart w:id="141" w:name="_Toc109667956"/>
      <w:bookmarkStart w:id="142" w:name="_Toc16240"/>
      <w:r>
        <w:rPr>
          <w:rFonts w:ascii="仿宋" w:eastAsia="仿宋" w:cs="仿宋" w:hint="eastAsia"/>
          <w:sz w:val="28"/>
          <w:szCs w:val="28"/>
        </w:rPr>
        <w:t>4.3供应商认为需要提供的其他文件和资料</w:t>
      </w:r>
      <w:bookmarkEnd w:id="139"/>
      <w:bookmarkEnd w:id="140"/>
      <w:bookmarkEnd w:id="141"/>
      <w:bookmarkEnd w:id="142"/>
    </w:p>
    <w:p>
      <w:pPr>
        <w:pStyle w:val="78"/>
        <w:pageBreakBefore w:val="0"/>
        <w:widowControl w:val="0"/>
        <w:kinsoku/>
        <w:wordWrap/>
        <w:overflowPunct/>
        <w:bidi w:val="0"/>
        <w:snapToGrid w:val="0"/>
        <w:spacing w:line="360" w:lineRule="auto"/>
        <w:jc w:val="center"/>
        <w:rPr>
          <w:rFonts w:ascii="仿宋" w:eastAsia="仿宋" w:cs="仿宋" w:hint="eastAsia"/>
        </w:rPr>
      </w:pPr>
    </w:p>
    <w:p>
      <w:pPr>
        <w:pStyle w:val="78"/>
        <w:pageBreakBefore w:val="0"/>
        <w:widowControl w:val="0"/>
        <w:kinsoku/>
        <w:wordWrap/>
        <w:overflowPunct/>
        <w:bidi w:val="0"/>
        <w:snapToGrid w:val="0"/>
        <w:spacing w:line="360" w:lineRule="auto"/>
        <w:jc w:val="center"/>
        <w:outlineLvl w:val="0"/>
        <w:rPr>
          <w:rFonts w:ascii="仿宋" w:eastAsia="仿宋" w:cs="仿宋" w:hint="eastAsia"/>
          <w:sz w:val="36"/>
          <w:szCs w:val="36"/>
        </w:rPr>
      </w:pPr>
      <w:r>
        <w:rPr>
          <w:rFonts w:ascii="仿宋" w:eastAsia="仿宋" w:cs="仿宋" w:hint="eastAsia"/>
          <w:sz w:val="24"/>
          <w:szCs w:val="24"/>
        </w:rPr>
        <w:br w:type="page"/>
      </w:r>
      <w:bookmarkStart w:id="143" w:name="_Toc20637"/>
      <w:bookmarkStart w:id="144" w:name="_Toc11103"/>
      <w:bookmarkStart w:id="145" w:name="_Toc109667957"/>
      <w:bookmarkStart w:id="146" w:name="_Toc28730"/>
      <w:bookmarkEnd w:id="64"/>
      <w:r>
        <w:rPr>
          <w:rFonts w:ascii="仿宋" w:eastAsia="仿宋" w:cs="仿宋" w:hint="eastAsia"/>
          <w:caps/>
          <w:smallCaps w:val="0"/>
          <w:sz w:val="36"/>
          <w:szCs w:val="36"/>
        </w:rPr>
        <w:t>第四章 供应商、投标服务/产品的资格资质性及其他类似效力要求与应提供的相关证明材料</w:t>
      </w:r>
      <w:bookmarkEnd w:id="143"/>
      <w:bookmarkEnd w:id="144"/>
      <w:bookmarkEnd w:id="145"/>
      <w:bookmarkEnd w:id="146"/>
    </w:p>
    <w:p>
      <w:pPr>
        <w:pageBreakBefore w:val="0"/>
        <w:widowControl w:val="0"/>
        <w:kinsoku/>
        <w:wordWrap/>
        <w:overflowPunct/>
        <w:bidi w:val="0"/>
        <w:snapToGrid w:val="0"/>
        <w:spacing w:line="360" w:lineRule="auto"/>
        <w:rPr>
          <w:rFonts w:ascii="仿宋" w:eastAsia="仿宋" w:cs="仿宋" w:hint="eastAsia"/>
          <w:highlight w:val="red"/>
        </w:rPr>
      </w:pPr>
      <w:bookmarkStart w:id="147" w:name="EB8dd909a8a09e4f73add70c4a5832d3e4"/>
    </w:p>
    <w:tbl>
      <w:tblPr>
        <w:jc w:val="cent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88"/>
        <w:gridCol w:w="737"/>
        <w:gridCol w:w="709"/>
        <w:gridCol w:w="1357"/>
        <w:gridCol w:w="4725"/>
        <w:gridCol w:w="45"/>
      </w:tblGrid>
      <w:tr>
        <w:trPr>
          <w:gridAfter w:val="1"/>
          <w:wAfter w:w="45" w:type="dxa"/>
        </w:trPr>
        <w:tc>
          <w:tcPr>
            <w:tcW w:w="416" w:type="pc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b/>
                <w:bCs/>
                <w:color w:val="000000"/>
                <w:kern w:val="0"/>
                <w:sz w:val="24"/>
                <w:szCs w:val="24"/>
              </w:rPr>
            </w:pPr>
            <w:r>
              <w:rPr>
                <w:rFonts w:ascii="仿宋" w:eastAsia="仿宋" w:cs="仿宋" w:hint="eastAsia"/>
                <w:b/>
                <w:bCs/>
                <w:color w:val="000000"/>
                <w:kern w:val="0"/>
                <w:sz w:val="24"/>
                <w:szCs w:val="24"/>
              </w:rPr>
              <w:t>序号</w:t>
            </w:r>
          </w:p>
        </w:tc>
        <w:tc>
          <w:tcPr>
            <w:tcW w:w="1696" w:type="pct"/>
            <w:gridSpan w:val="3"/>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rPr>
            </w:pPr>
            <w:r>
              <w:rPr>
                <w:rFonts w:ascii="仿宋" w:eastAsia="仿宋" w:cs="仿宋" w:hint="eastAsia"/>
                <w:b/>
                <w:color w:val="000000"/>
                <w:sz w:val="24"/>
                <w:szCs w:val="24"/>
              </w:rPr>
              <w:t>供应商、响应产品资格资质性及其他类似效力要求</w:t>
            </w:r>
          </w:p>
        </w:tc>
        <w:tc>
          <w:tcPr>
            <w:tcW w:w="2859" w:type="pc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rPr>
            </w:pPr>
            <w:r>
              <w:rPr>
                <w:rFonts w:ascii="仿宋" w:eastAsia="仿宋" w:cs="仿宋" w:hint="eastAsia"/>
                <w:b/>
                <w:color w:val="000000"/>
                <w:sz w:val="24"/>
                <w:szCs w:val="24"/>
              </w:rPr>
              <w:t>要求提供的相关证明材料</w:t>
            </w:r>
          </w:p>
        </w:tc>
      </w:tr>
      <w:tr>
        <w:trPr>
          <w:trHeight w:val="562"/>
          <w:gridAfter w:val="1"/>
          <w:wAfter w:w="45" w:type="dxa"/>
        </w:trPr>
        <w:tc>
          <w:tcPr>
            <w:tcW w:w="416" w:type="pct"/>
            <w:vMerge w:val="restar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lang w:val="zh-CN"/>
              </w:rPr>
            </w:pPr>
            <w:r>
              <w:rPr>
                <w:rFonts w:ascii="仿宋" w:eastAsia="仿宋" w:cs="仿宋" w:hint="eastAsia"/>
                <w:color w:val="000000"/>
                <w:sz w:val="24"/>
                <w:szCs w:val="24"/>
                <w:lang w:val="zh-CN"/>
              </w:rPr>
              <w:t>一、</w:t>
            </w:r>
          </w:p>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lang w:val="zh-CN"/>
              </w:rPr>
            </w:pPr>
            <w:r>
              <w:rPr>
                <w:rFonts w:ascii="仿宋" w:eastAsia="仿宋" w:cs="仿宋" w:hint="eastAsia"/>
                <w:color w:val="000000"/>
                <w:sz w:val="24"/>
                <w:szCs w:val="24"/>
                <w:lang w:val="zh-CN"/>
              </w:rPr>
              <w:t>供</w:t>
            </w:r>
          </w:p>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lang w:val="zh-CN"/>
              </w:rPr>
            </w:pPr>
            <w:r>
              <w:rPr>
                <w:rFonts w:ascii="仿宋" w:eastAsia="仿宋" w:cs="仿宋" w:hint="eastAsia"/>
                <w:color w:val="000000"/>
                <w:sz w:val="24"/>
                <w:szCs w:val="24"/>
                <w:lang w:val="zh-CN"/>
              </w:rPr>
              <w:t>应</w:t>
            </w:r>
          </w:p>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lang w:val="zh-CN"/>
              </w:rPr>
            </w:pPr>
            <w:r>
              <w:rPr>
                <w:rFonts w:ascii="仿宋" w:eastAsia="仿宋" w:cs="仿宋" w:hint="eastAsia"/>
                <w:color w:val="000000"/>
                <w:sz w:val="24"/>
                <w:szCs w:val="24"/>
                <w:lang w:val="zh-CN"/>
              </w:rPr>
              <w:t>商</w:t>
            </w:r>
          </w:p>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lang w:val="zh-CN"/>
              </w:rPr>
            </w:pPr>
          </w:p>
        </w:tc>
        <w:tc>
          <w:tcPr>
            <w:tcW w:w="446" w:type="pct"/>
            <w:vMerge w:val="restar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lang w:val="zh-CN"/>
              </w:rPr>
            </w:pPr>
            <w:r>
              <w:rPr>
                <w:rFonts w:ascii="仿宋" w:eastAsia="仿宋" w:cs="仿宋" w:hint="eastAsia"/>
                <w:color w:val="000000"/>
                <w:sz w:val="24"/>
                <w:szCs w:val="24"/>
                <w:lang w:val="zh-CN"/>
              </w:rPr>
              <w:t>资</w:t>
            </w:r>
          </w:p>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lang w:val="zh-CN"/>
              </w:rPr>
            </w:pPr>
            <w:r>
              <w:rPr>
                <w:rFonts w:ascii="仿宋" w:eastAsia="仿宋" w:cs="仿宋" w:hint="eastAsia"/>
                <w:color w:val="000000"/>
                <w:sz w:val="24"/>
                <w:szCs w:val="24"/>
                <w:lang w:val="zh-CN"/>
              </w:rPr>
              <w:t>格</w:t>
            </w:r>
          </w:p>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lang w:val="zh-CN"/>
              </w:rPr>
            </w:pPr>
            <w:r>
              <w:rPr>
                <w:rFonts w:ascii="仿宋" w:eastAsia="仿宋" w:cs="仿宋" w:hint="eastAsia"/>
                <w:color w:val="000000"/>
                <w:sz w:val="24"/>
                <w:szCs w:val="24"/>
                <w:lang w:val="zh-CN"/>
              </w:rPr>
              <w:t>要</w:t>
            </w:r>
          </w:p>
          <w:p>
            <w:pPr>
              <w:pStyle w:val="79"/>
              <w:pageBreakBefore w:val="0"/>
              <w:widowControl w:val="0"/>
              <w:kinsoku/>
              <w:wordWrap/>
              <w:overflowPunct/>
              <w:bidi w:val="0"/>
              <w:snapToGrid w:val="0"/>
              <w:spacing w:line="360" w:lineRule="auto"/>
              <w:jc w:val="center"/>
              <w:rPr>
                <w:rFonts w:ascii="仿宋" w:eastAsia="仿宋" w:cs="仿宋" w:hint="eastAsia"/>
                <w:color w:val="000000"/>
                <w:sz w:val="24"/>
                <w:szCs w:val="24"/>
                <w:lang w:val="zh-CN"/>
              </w:rPr>
            </w:pPr>
            <w:r>
              <w:rPr>
                <w:rFonts w:ascii="仿宋" w:eastAsia="仿宋" w:cs="仿宋" w:hint="eastAsia"/>
                <w:color w:val="000000"/>
                <w:sz w:val="24"/>
                <w:szCs w:val="24"/>
                <w:lang w:val="zh-CN"/>
              </w:rPr>
              <w:t>求</w:t>
            </w:r>
          </w:p>
        </w:tc>
        <w:tc>
          <w:tcPr>
            <w:tcW w:w="1250"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sz w:val="24"/>
                <w:szCs w:val="24"/>
                <w:lang w:val="zh-CN"/>
              </w:rPr>
            </w:pPr>
            <w:r>
              <w:rPr>
                <w:rFonts w:ascii="仿宋" w:eastAsia="仿宋" w:cs="仿宋" w:hint="eastAsia"/>
                <w:color w:val="000000"/>
                <w:sz w:val="24"/>
                <w:szCs w:val="24"/>
                <w:lang w:val="zh-CN"/>
              </w:rPr>
              <w:t>1</w:t>
            </w:r>
            <w:r>
              <w:rPr>
                <w:rFonts w:ascii="仿宋" w:eastAsia="仿宋" w:cs="仿宋" w:hint="eastAsia"/>
                <w:color w:val="000000"/>
                <w:sz w:val="24"/>
                <w:szCs w:val="24"/>
              </w:rPr>
              <w:t>.</w:t>
            </w:r>
            <w:r>
              <w:rPr>
                <w:rFonts w:ascii="仿宋" w:eastAsia="仿宋" w:cs="仿宋" w:hint="eastAsia"/>
                <w:color w:val="000000"/>
                <w:sz w:val="24"/>
                <w:szCs w:val="24"/>
                <w:lang w:val="zh-CN"/>
              </w:rPr>
              <w:t>具有独立承担民事责任的能力</w:t>
            </w:r>
          </w:p>
        </w:tc>
        <w:tc>
          <w:tcPr>
            <w:tcW w:w="2859" w:type="pct"/>
            <w:tcBorders>
              <w:top w:val="single" w:sz="4" w:space="0" w:color="auto"/>
              <w:left w:val="single" w:sz="4" w:space="0" w:color="auto"/>
              <w:bottom w:val="single" w:sz="4" w:space="0" w:color="auto"/>
              <w:right w:val="single" w:sz="4" w:space="0" w:color="auto"/>
            </w:tcBorders>
          </w:tcPr>
          <w:p>
            <w:pPr>
              <w:pStyle w:val="80"/>
              <w:pageBreakBefore w:val="0"/>
              <w:widowControl/>
              <w:kinsoku/>
              <w:wordWrap/>
              <w:overflowPunct/>
              <w:bidi w:val="0"/>
              <w:snapToGrid w:val="0"/>
              <w:spacing w:line="360" w:lineRule="auto"/>
              <w:textAlignment w:val="baseline"/>
              <w:rPr>
                <w:rFonts w:ascii="仿宋" w:eastAsia="仿宋" w:cs="仿宋" w:hint="eastAsia"/>
                <w:color w:val="000000"/>
                <w:kern w:val="2"/>
                <w:sz w:val="24"/>
                <w:szCs w:val="24"/>
                <w:lang w:val="zh-CN"/>
              </w:rPr>
            </w:pPr>
            <w:r>
              <w:rPr>
                <w:rFonts w:ascii="仿宋" w:eastAsia="仿宋" w:cs="仿宋" w:hint="eastAsia"/>
                <w:color w:val="000000"/>
                <w:kern w:val="2"/>
                <w:sz w:val="24"/>
                <w:szCs w:val="24"/>
                <w:lang w:val="zh-CN"/>
              </w:rPr>
              <w:t>供应商根据自己实际情况，提供以下证明材料之一：</w:t>
            </w:r>
          </w:p>
          <w:p>
            <w:pPr>
              <w:pStyle w:val="81"/>
              <w:pageBreakBefore w:val="0"/>
              <w:widowControl w:val="0"/>
              <w:kinsoku/>
              <w:wordWrap/>
              <w:overflowPunct/>
              <w:bidi w:val="0"/>
              <w:snapToGrid w:val="0"/>
              <w:spacing w:line="360" w:lineRule="auto"/>
              <w:rPr>
                <w:rFonts w:ascii="仿宋" w:eastAsia="仿宋" w:cs="仿宋" w:hint="eastAsia"/>
                <w:sz w:val="24"/>
                <w:szCs w:val="24"/>
              </w:rPr>
            </w:pPr>
            <w:r>
              <w:rPr>
                <w:rFonts w:ascii="仿宋" w:eastAsia="仿宋" w:cs="仿宋" w:hint="eastAsia"/>
                <w:sz w:val="24"/>
                <w:szCs w:val="24"/>
              </w:rPr>
              <w:t>1.企业法人：提交“统一社会信用代码的营业执照”，未换证的提交“营业执照、组织机构代码证、税务登记证”。</w:t>
            </w:r>
          </w:p>
          <w:p>
            <w:pPr>
              <w:pStyle w:val="81"/>
              <w:pageBreakBefore w:val="0"/>
              <w:widowControl w:val="0"/>
              <w:kinsoku/>
              <w:wordWrap/>
              <w:overflowPunct/>
              <w:bidi w:val="0"/>
              <w:snapToGrid w:val="0"/>
              <w:spacing w:line="360" w:lineRule="auto"/>
              <w:rPr>
                <w:rFonts w:ascii="仿宋" w:eastAsia="仿宋" w:cs="仿宋" w:hint="eastAsia"/>
                <w:sz w:val="24"/>
                <w:szCs w:val="24"/>
              </w:rPr>
            </w:pPr>
            <w:r>
              <w:rPr>
                <w:rFonts w:ascii="仿宋" w:eastAsia="仿宋" w:cs="仿宋" w:hint="eastAsia"/>
                <w:sz w:val="24"/>
                <w:szCs w:val="24"/>
              </w:rPr>
              <w:t>2.事业法人：提交“统一社会信用代码的事业单位法人证书”，未换证的提交“事业单位法人证书或组织机构代码证”。</w:t>
            </w:r>
          </w:p>
          <w:p>
            <w:pPr>
              <w:pStyle w:val="81"/>
              <w:pageBreakBefore w:val="0"/>
              <w:widowControl w:val="0"/>
              <w:kinsoku/>
              <w:wordWrap/>
              <w:overflowPunct/>
              <w:bidi w:val="0"/>
              <w:snapToGrid w:val="0"/>
              <w:spacing w:line="360" w:lineRule="auto"/>
              <w:rPr>
                <w:rFonts w:ascii="仿宋" w:eastAsia="仿宋" w:cs="仿宋" w:hint="eastAsia"/>
                <w:sz w:val="24"/>
                <w:szCs w:val="24"/>
              </w:rPr>
            </w:pPr>
            <w:r>
              <w:rPr>
                <w:rFonts w:ascii="仿宋" w:eastAsia="仿宋" w:cs="仿宋" w:hint="eastAsia"/>
                <w:sz w:val="24"/>
                <w:szCs w:val="24"/>
              </w:rPr>
              <w:t>3.其他组织：提交“统一社会信用代码的社会团体法人登记证书”或“统一社会信用代码的民办非企业单位登记证书”或“统一社会信用代码的法人分支机构营业执照”或“统一社会信用代码的基金会法人登记证书”，未换证的提交：“社会团体法人登记证书”或“民办非企业单位登记证书”或“基金会法人登记证书”和“组织机构代码证”。</w:t>
            </w:r>
          </w:p>
          <w:p>
            <w:pPr>
              <w:pStyle w:val="81"/>
              <w:pageBreakBefore w:val="0"/>
              <w:widowControl w:val="0"/>
              <w:kinsoku/>
              <w:wordWrap/>
              <w:overflowPunct/>
              <w:bidi w:val="0"/>
              <w:snapToGrid w:val="0"/>
              <w:spacing w:line="360" w:lineRule="auto"/>
              <w:rPr>
                <w:rFonts w:ascii="仿宋" w:eastAsia="仿宋" w:cs="仿宋" w:hint="eastAsia"/>
                <w:sz w:val="24"/>
                <w:szCs w:val="24"/>
              </w:rPr>
            </w:pPr>
            <w:r>
              <w:rPr>
                <w:rFonts w:ascii="仿宋" w:eastAsia="仿宋" w:cs="仿宋" w:hint="eastAsia"/>
                <w:sz w:val="24"/>
                <w:szCs w:val="24"/>
              </w:rPr>
              <w:t>4.个体工商户：提交“统一社会信用代码的营业执照”或“营业执照、税务登记证”。</w:t>
            </w:r>
          </w:p>
          <w:p>
            <w:pPr>
              <w:pStyle w:val="79"/>
              <w:pageBreakBefore w:val="0"/>
              <w:widowControl w:val="0"/>
              <w:kinsoku/>
              <w:wordWrap/>
              <w:overflowPunct/>
              <w:bidi w:val="0"/>
              <w:snapToGrid w:val="0"/>
              <w:spacing w:line="360" w:lineRule="auto"/>
              <w:rPr>
                <w:rFonts w:ascii="仿宋" w:eastAsia="仿宋" w:cs="仿宋" w:hint="eastAsia"/>
                <w:color w:val="000000"/>
                <w:sz w:val="24"/>
                <w:szCs w:val="24"/>
                <w:lang w:val="zh-CN"/>
              </w:rPr>
            </w:pPr>
            <w:r>
              <w:rPr>
                <w:rFonts w:ascii="仿宋" w:eastAsia="仿宋" w:cs="仿宋" w:hint="eastAsia"/>
                <w:color w:val="0000FF"/>
                <w:sz w:val="24"/>
                <w:szCs w:val="24"/>
                <w:lang w:val="zh-CN"/>
              </w:rPr>
              <w:t>（以上证明材料均提供</w:t>
            </w:r>
            <w:r>
              <w:rPr>
                <w:rFonts w:ascii="仿宋" w:eastAsia="仿宋" w:cs="仿宋" w:hint="eastAsia"/>
                <w:color w:val="0000FF"/>
                <w:sz w:val="24"/>
                <w:szCs w:val="24"/>
                <w:lang w:val="en-US" w:eastAsia="zh-CN"/>
              </w:rPr>
              <w:t>复印</w:t>
            </w:r>
            <w:r>
              <w:rPr>
                <w:rFonts w:ascii="仿宋" w:eastAsia="仿宋" w:cs="仿宋" w:hint="eastAsia"/>
                <w:color w:val="0000FF"/>
                <w:sz w:val="24"/>
                <w:szCs w:val="24"/>
                <w:lang w:val="zh-CN"/>
              </w:rPr>
              <w:t>件）</w:t>
            </w:r>
          </w:p>
        </w:tc>
      </w:tr>
      <w:tr>
        <w:trPr>
          <w:trHeight w:val="162"/>
          <w:gridAfter w:val="1"/>
          <w:wAfter w:w="45" w:type="dxa"/>
        </w:trPr>
        <w:tc>
          <w:tcPr>
            <w:tcW w:w="1742" w:type="pct"/>
            <w:vMerge/>
            <w:tcBorders>
              <w:top w:val="single" w:sz="4" w:space="0" w:color="auto"/>
              <w:left w:val="single" w:sz="4" w:space="0" w:color="auto"/>
              <w:bottom w:val="single" w:sz="4" w:space="0" w:color="auto"/>
              <w:right w:val="single" w:sz="4" w:space="0" w:color="auto"/>
            </w:tcBorders>
            <w:vAlign w:val="center"/>
          </w:tcPr>
          <w:p/>
        </w:tc>
        <w:tc>
          <w:tcPr>
            <w:tcW w:w="1867" w:type="pct"/>
            <w:vMerge/>
            <w:tcBorders>
              <w:top w:val="single" w:sz="4" w:space="0" w:color="auto"/>
              <w:left w:val="single" w:sz="4" w:space="0" w:color="auto"/>
              <w:bottom w:val="single" w:sz="4" w:space="0" w:color="auto"/>
              <w:right w:val="single" w:sz="4" w:space="0" w:color="auto"/>
            </w:tcBorders>
            <w:vAlign w:val="center"/>
          </w:tcPr>
          <w:p/>
        </w:tc>
        <w:tc>
          <w:tcPr>
            <w:tcW w:w="1250"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2.具有良好的商业信誉和健全的财务会计制度</w:t>
            </w:r>
          </w:p>
        </w:tc>
        <w:tc>
          <w:tcPr>
            <w:tcW w:w="2859" w:type="pct"/>
            <w:tcBorders>
              <w:top w:val="single" w:sz="4" w:space="0" w:color="auto"/>
              <w:left w:val="single" w:sz="4" w:space="0" w:color="auto"/>
              <w:bottom w:val="single" w:sz="4" w:space="0" w:color="auto"/>
              <w:right w:val="single" w:sz="4" w:space="0" w:color="auto"/>
            </w:tcBorders>
          </w:tcPr>
          <w:p>
            <w:pPr>
              <w:pStyle w:val="81"/>
              <w:pageBreakBefore w:val="0"/>
              <w:widowControl w:val="0"/>
              <w:kinsoku/>
              <w:wordWrap/>
              <w:overflowPunct/>
              <w:bidi w:val="0"/>
              <w:snapToGrid w:val="0"/>
              <w:spacing w:line="360" w:lineRule="auto"/>
              <w:rPr>
                <w:rFonts w:ascii="仿宋" w:eastAsia="仿宋" w:cs="仿宋" w:hint="eastAsia"/>
                <w:sz w:val="24"/>
                <w:szCs w:val="24"/>
                <w:lang w:val="zh-CN"/>
              </w:rPr>
            </w:pPr>
            <w:r>
              <w:rPr>
                <w:rFonts w:ascii="仿宋" w:eastAsia="仿宋" w:cs="仿宋" w:hint="eastAsia"/>
                <w:sz w:val="24"/>
                <w:szCs w:val="24"/>
                <w:lang w:val="zh-CN"/>
              </w:rPr>
              <w:t>供应商具有良好的商业信誉（在参加政府采购活动时做出承诺，详见：响应文件格式“承诺函”）；</w:t>
            </w:r>
          </w:p>
          <w:p>
            <w:pPr>
              <w:pStyle w:val="81"/>
              <w:pageBreakBefore w:val="0"/>
              <w:widowControl w:val="0"/>
              <w:kinsoku/>
              <w:wordWrap/>
              <w:overflowPunct/>
              <w:bidi w:val="0"/>
              <w:snapToGrid w:val="0"/>
              <w:spacing w:line="360" w:lineRule="auto"/>
              <w:rPr>
                <w:rFonts w:ascii="仿宋" w:eastAsia="仿宋" w:cs="仿宋" w:hint="eastAsia"/>
                <w:sz w:val="24"/>
                <w:szCs w:val="24"/>
              </w:rPr>
            </w:pPr>
            <w:r>
              <w:rPr>
                <w:rFonts w:ascii="仿宋" w:eastAsia="仿宋" w:cs="仿宋" w:hint="eastAsia"/>
                <w:sz w:val="24"/>
                <w:szCs w:val="24"/>
                <w:lang w:val="zh-CN"/>
              </w:rPr>
              <w:t>供应商健全的财务会计制度：</w:t>
            </w:r>
          </w:p>
          <w:p>
            <w:pPr>
              <w:pStyle w:val="81"/>
              <w:pageBreakBefore w:val="0"/>
              <w:widowControl w:val="0"/>
              <w:kinsoku/>
              <w:wordWrap/>
              <w:overflowPunct/>
              <w:bidi w:val="0"/>
              <w:snapToGrid w:val="0"/>
              <w:spacing w:line="360" w:lineRule="auto"/>
              <w:rPr>
                <w:rFonts w:ascii="仿宋" w:eastAsia="仿宋" w:cs="仿宋" w:hint="eastAsia"/>
                <w:sz w:val="24"/>
                <w:szCs w:val="24"/>
                <w:lang w:val="zh-CN"/>
              </w:rPr>
            </w:pPr>
            <w:r>
              <w:rPr>
                <w:rFonts w:ascii="仿宋" w:eastAsia="仿宋" w:cs="仿宋" w:hint="eastAsia"/>
                <w:sz w:val="24"/>
                <w:szCs w:val="24"/>
                <w:lang w:val="zh-CN"/>
              </w:rPr>
              <w:t>投标人提供20</w:t>
            </w:r>
            <w:r>
              <w:rPr>
                <w:rFonts w:ascii="仿宋" w:eastAsia="仿宋" w:cs="仿宋" w:hint="eastAsia"/>
                <w:sz w:val="24"/>
                <w:szCs w:val="24"/>
              </w:rPr>
              <w:t>20</w:t>
            </w:r>
            <w:r>
              <w:rPr>
                <w:rFonts w:ascii="仿宋" w:eastAsia="仿宋" w:cs="仿宋" w:hint="eastAsia"/>
                <w:sz w:val="24"/>
                <w:szCs w:val="24"/>
                <w:lang w:val="zh-CN"/>
              </w:rPr>
              <w:t>（或20</w:t>
            </w:r>
            <w:r>
              <w:rPr>
                <w:rFonts w:ascii="仿宋" w:eastAsia="仿宋" w:cs="仿宋" w:hint="eastAsia"/>
                <w:sz w:val="24"/>
                <w:szCs w:val="24"/>
              </w:rPr>
              <w:t>21</w:t>
            </w:r>
            <w:r>
              <w:rPr>
                <w:rFonts w:ascii="仿宋" w:eastAsia="仿宋" w:cs="仿宋" w:hint="eastAsia"/>
                <w:sz w:val="24"/>
                <w:szCs w:val="24"/>
                <w:lang w:val="zh-CN"/>
              </w:rPr>
              <w:t>）年度经审计的财务报告（包含审计报告和审计报告中所涉及的财务报表和报表附注，分支机构未单独进行财务审计的可提供上级公司的财务审计报告）或距投标截止日一年内基本账户开户银行出具的资信证明；自然人可提供距投标截止日一年内银行出具的资信证明；新成立不满1年的单位可以提供单位内部财务管理制度。</w:t>
            </w:r>
          </w:p>
          <w:p>
            <w:pPr>
              <w:pStyle w:val="82"/>
              <w:pageBreakBefore w:val="0"/>
              <w:widowControl w:val="0"/>
              <w:kinsoku/>
              <w:wordWrap/>
              <w:overflowPunct/>
              <w:bidi w:val="0"/>
              <w:snapToGrid w:val="0"/>
              <w:spacing w:line="360" w:lineRule="auto"/>
              <w:rPr>
                <w:rFonts w:ascii="仿宋" w:eastAsia="仿宋" w:cs="仿宋" w:hint="eastAsia"/>
                <w:color w:val="000000"/>
                <w:sz w:val="24"/>
                <w:szCs w:val="24"/>
                <w:lang w:val="zh-CN"/>
              </w:rPr>
            </w:pPr>
            <w:r>
              <w:rPr>
                <w:rFonts w:ascii="仿宋" w:eastAsia="仿宋" w:cs="仿宋" w:hint="eastAsia"/>
                <w:color w:val="0000FF"/>
                <w:sz w:val="24"/>
                <w:szCs w:val="24"/>
                <w:lang w:val="zh-CN"/>
              </w:rPr>
              <w:t>（以上证明材料均提供</w:t>
            </w:r>
            <w:r>
              <w:rPr>
                <w:rFonts w:ascii="仿宋" w:eastAsia="仿宋" w:cs="仿宋" w:hint="eastAsia"/>
                <w:color w:val="0000FF"/>
                <w:sz w:val="24"/>
                <w:szCs w:val="24"/>
                <w:lang w:val="en-US" w:eastAsia="zh-CN"/>
              </w:rPr>
              <w:t>复印</w:t>
            </w:r>
            <w:r>
              <w:rPr>
                <w:rFonts w:ascii="仿宋" w:eastAsia="仿宋" w:cs="仿宋" w:hint="eastAsia"/>
                <w:color w:val="0000FF"/>
                <w:sz w:val="24"/>
                <w:szCs w:val="24"/>
                <w:lang w:val="zh-CN"/>
              </w:rPr>
              <w:t>件）</w:t>
            </w:r>
          </w:p>
        </w:tc>
      </w:tr>
      <w:tr>
        <w:trPr>
          <w:trHeight w:val="239"/>
          <w:gridAfter w:val="1"/>
          <w:wAfter w:w="45" w:type="dxa"/>
        </w:trPr>
        <w:tc>
          <w:tcPr>
            <w:tcW w:w="1742" w:type="pct"/>
            <w:vMerge/>
            <w:tcBorders>
              <w:top w:val="single" w:sz="4" w:space="0" w:color="auto"/>
              <w:left w:val="single" w:sz="4" w:space="0" w:color="auto"/>
              <w:bottom w:val="single" w:sz="4" w:space="0" w:color="auto"/>
              <w:right w:val="single" w:sz="4" w:space="0" w:color="auto"/>
            </w:tcBorders>
            <w:vAlign w:val="center"/>
          </w:tcPr>
          <w:p/>
        </w:tc>
        <w:tc>
          <w:tcPr>
            <w:tcW w:w="1867" w:type="pct"/>
            <w:vMerge/>
            <w:tcBorders>
              <w:top w:val="single" w:sz="4" w:space="0" w:color="auto"/>
              <w:left w:val="single" w:sz="4" w:space="0" w:color="auto"/>
              <w:bottom w:val="single" w:sz="4" w:space="0" w:color="auto"/>
              <w:right w:val="single" w:sz="4" w:space="0" w:color="auto"/>
            </w:tcBorders>
            <w:vAlign w:val="center"/>
          </w:tcPr>
          <w:p/>
        </w:tc>
        <w:tc>
          <w:tcPr>
            <w:tcW w:w="1250"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3.具有履行合同所必需的设备和专业技术能力</w:t>
            </w:r>
          </w:p>
        </w:tc>
        <w:tc>
          <w:tcPr>
            <w:tcW w:w="2859" w:type="pc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sz w:val="24"/>
                <w:szCs w:val="24"/>
                <w:lang w:val="zh-CN"/>
              </w:rPr>
            </w:pPr>
            <w:r>
              <w:rPr>
                <w:rFonts w:ascii="仿宋" w:eastAsia="仿宋" w:cs="仿宋" w:hint="eastAsia"/>
                <w:sz w:val="24"/>
                <w:szCs w:val="24"/>
                <w:lang w:val="zh-CN"/>
              </w:rPr>
              <w:t>供应商在参加政府采购活动时做出承诺（详见：响应文件格式“承诺函”）。</w:t>
            </w:r>
          </w:p>
        </w:tc>
      </w:tr>
      <w:tr>
        <w:trPr>
          <w:trHeight w:val="158"/>
          <w:gridAfter w:val="1"/>
          <w:wAfter w:w="45" w:type="dxa"/>
        </w:trPr>
        <w:tc>
          <w:tcPr>
            <w:tcW w:w="1742" w:type="pct"/>
            <w:vMerge/>
            <w:tcBorders>
              <w:top w:val="single" w:sz="4" w:space="0" w:color="auto"/>
              <w:left w:val="single" w:sz="4" w:space="0" w:color="auto"/>
              <w:bottom w:val="single" w:sz="4" w:space="0" w:color="auto"/>
              <w:right w:val="single" w:sz="4" w:space="0" w:color="auto"/>
            </w:tcBorders>
            <w:vAlign w:val="center"/>
          </w:tcPr>
          <w:p/>
        </w:tc>
        <w:tc>
          <w:tcPr>
            <w:tcW w:w="1867" w:type="pct"/>
            <w:vMerge/>
            <w:tcBorders>
              <w:top w:val="single" w:sz="4" w:space="0" w:color="auto"/>
              <w:left w:val="single" w:sz="4" w:space="0" w:color="auto"/>
              <w:bottom w:val="single" w:sz="4" w:space="0" w:color="auto"/>
              <w:right w:val="single" w:sz="4" w:space="0" w:color="auto"/>
            </w:tcBorders>
            <w:vAlign w:val="center"/>
          </w:tcPr>
          <w:p/>
        </w:tc>
        <w:tc>
          <w:tcPr>
            <w:tcW w:w="1250"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4.具有依法缴纳税收和社会保障资金的良好记录</w:t>
            </w:r>
          </w:p>
        </w:tc>
        <w:tc>
          <w:tcPr>
            <w:tcW w:w="2859" w:type="pc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sz w:val="24"/>
                <w:szCs w:val="24"/>
                <w:lang w:val="zh-CN"/>
              </w:rPr>
            </w:pPr>
            <w:r>
              <w:rPr>
                <w:rFonts w:ascii="仿宋" w:eastAsia="仿宋" w:cs="仿宋" w:hint="eastAsia"/>
                <w:sz w:val="24"/>
                <w:szCs w:val="24"/>
                <w:lang w:val="zh-CN"/>
              </w:rPr>
              <w:t>在参加政府采购活动时做出承诺（详见：响应文件格式“承诺函”）。</w:t>
            </w:r>
          </w:p>
        </w:tc>
      </w:tr>
      <w:tr>
        <w:trPr>
          <w:trHeight w:val="249"/>
          <w:gridAfter w:val="1"/>
          <w:wAfter w:w="45" w:type="dxa"/>
        </w:trPr>
        <w:tc>
          <w:tcPr>
            <w:tcW w:w="1742" w:type="pct"/>
            <w:vMerge/>
            <w:tcBorders>
              <w:top w:val="single" w:sz="4" w:space="0" w:color="auto"/>
              <w:left w:val="single" w:sz="4" w:space="0" w:color="auto"/>
              <w:bottom w:val="single" w:sz="4" w:space="0" w:color="auto"/>
              <w:right w:val="single" w:sz="4" w:space="0" w:color="auto"/>
            </w:tcBorders>
            <w:vAlign w:val="center"/>
          </w:tcPr>
          <w:p/>
        </w:tc>
        <w:tc>
          <w:tcPr>
            <w:tcW w:w="1867" w:type="pct"/>
            <w:vMerge/>
            <w:tcBorders>
              <w:top w:val="single" w:sz="4" w:space="0" w:color="auto"/>
              <w:left w:val="single" w:sz="4" w:space="0" w:color="auto"/>
              <w:bottom w:val="single" w:sz="4" w:space="0" w:color="auto"/>
              <w:right w:val="single" w:sz="4" w:space="0" w:color="auto"/>
            </w:tcBorders>
            <w:vAlign w:val="center"/>
          </w:tcPr>
          <w:p/>
        </w:tc>
        <w:tc>
          <w:tcPr>
            <w:tcW w:w="1250"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5.参加本次政府采购活动前三年内，在经营活动中没有重大违法违规记录</w:t>
            </w:r>
          </w:p>
        </w:tc>
        <w:tc>
          <w:tcPr>
            <w:tcW w:w="2859" w:type="pc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sz w:val="24"/>
                <w:szCs w:val="24"/>
                <w:lang w:val="zh-CN"/>
              </w:rPr>
            </w:pPr>
            <w:r>
              <w:rPr>
                <w:rFonts w:ascii="仿宋" w:eastAsia="仿宋" w:cs="仿宋" w:hint="eastAsia"/>
                <w:sz w:val="24"/>
                <w:szCs w:val="24"/>
                <w:lang w:val="zh-CN"/>
              </w:rPr>
              <w:t>供应商在参加政府采购活动时做出承诺（详见：响应文件格式“承诺函”）。</w:t>
            </w:r>
          </w:p>
        </w:tc>
      </w:tr>
      <w:tr>
        <w:trPr>
          <w:trHeight w:val="249"/>
          <w:gridAfter w:val="1"/>
          <w:wAfter w:w="45" w:type="dxa"/>
        </w:trPr>
        <w:tc>
          <w:tcPr>
            <w:tcW w:w="1742" w:type="pct"/>
            <w:vMerge/>
            <w:tcBorders>
              <w:top w:val="single" w:sz="4" w:space="0" w:color="auto"/>
              <w:left w:val="single" w:sz="4" w:space="0" w:color="auto"/>
              <w:bottom w:val="single" w:sz="4" w:space="0" w:color="auto"/>
              <w:right w:val="single" w:sz="4" w:space="0" w:color="auto"/>
            </w:tcBorders>
            <w:vAlign w:val="center"/>
          </w:tcPr>
          <w:p/>
        </w:tc>
        <w:tc>
          <w:tcPr>
            <w:tcW w:w="1867" w:type="pct"/>
            <w:vMerge/>
            <w:tcBorders>
              <w:top w:val="single" w:sz="4" w:space="0" w:color="auto"/>
              <w:left w:val="single" w:sz="4" w:space="0" w:color="auto"/>
              <w:bottom w:val="single" w:sz="4" w:space="0" w:color="auto"/>
              <w:right w:val="single" w:sz="4" w:space="0" w:color="auto"/>
            </w:tcBorders>
            <w:vAlign w:val="center"/>
          </w:tcPr>
          <w:p/>
        </w:tc>
        <w:tc>
          <w:tcPr>
            <w:tcW w:w="1250"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6.法律、行政法规规定的其他条件。</w:t>
            </w:r>
          </w:p>
        </w:tc>
        <w:tc>
          <w:tcPr>
            <w:tcW w:w="2859" w:type="pc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采购人对法律、行政法规规定的其他条件无特殊要求的，可不提供其他证明材料。</w:t>
            </w:r>
          </w:p>
        </w:tc>
      </w:tr>
      <w:tr>
        <w:trPr>
          <w:trHeight w:val="453"/>
          <w:gridAfter w:val="1"/>
          <w:wAfter w:w="45" w:type="dxa"/>
        </w:trPr>
        <w:tc>
          <w:tcPr>
            <w:tcW w:w="1742" w:type="pct"/>
            <w:vMerge/>
            <w:tcBorders>
              <w:top w:val="single" w:sz="4" w:space="0" w:color="auto"/>
              <w:left w:val="single" w:sz="4" w:space="0" w:color="auto"/>
              <w:bottom w:val="single" w:sz="4" w:space="0" w:color="auto"/>
              <w:right w:val="single" w:sz="4" w:space="0" w:color="auto"/>
            </w:tcBorders>
            <w:vAlign w:val="center"/>
          </w:tcPr>
          <w:p/>
        </w:tc>
        <w:tc>
          <w:tcPr>
            <w:tcW w:w="1867" w:type="pct"/>
            <w:vMerge/>
            <w:tcBorders>
              <w:top w:val="single" w:sz="4" w:space="0" w:color="auto"/>
              <w:left w:val="single" w:sz="4" w:space="0" w:color="auto"/>
              <w:bottom w:val="single" w:sz="4" w:space="0" w:color="auto"/>
              <w:right w:val="single" w:sz="4" w:space="0" w:color="auto"/>
            </w:tcBorders>
            <w:vAlign w:val="center"/>
          </w:tcPr>
          <w:p/>
        </w:tc>
        <w:tc>
          <w:tcPr>
            <w:tcW w:w="1250"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7.项目特殊资格要求</w:t>
            </w:r>
          </w:p>
        </w:tc>
        <w:tc>
          <w:tcPr>
            <w:tcW w:w="2859" w:type="pc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根据采购文件要求提供。</w:t>
            </w:r>
          </w:p>
        </w:tc>
      </w:tr>
      <w:tr>
        <w:trPr>
          <w:trHeight w:val="445"/>
          <w:gridAfter w:val="1"/>
          <w:wAfter w:w="45" w:type="dxa"/>
        </w:trPr>
        <w:tc>
          <w:tcPr>
            <w:tcW w:w="1742" w:type="pct"/>
            <w:vMerge/>
            <w:tcBorders>
              <w:top w:val="single" w:sz="4" w:space="0" w:color="auto"/>
              <w:left w:val="single" w:sz="4" w:space="0" w:color="auto"/>
              <w:bottom w:val="single" w:sz="4" w:space="0" w:color="auto"/>
              <w:right w:val="single" w:sz="4" w:space="0" w:color="auto"/>
            </w:tcBorders>
            <w:vAlign w:val="center"/>
          </w:tcPr>
          <w:p/>
        </w:tc>
        <w:tc>
          <w:tcPr>
            <w:tcW w:w="446" w:type="pct"/>
            <w:vMerge w:val="restar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jc w:val="center"/>
              <w:rPr>
                <w:rFonts w:ascii="仿宋" w:eastAsia="仿宋" w:cs="仿宋" w:hint="eastAsia"/>
                <w:b/>
                <w:color w:val="000000"/>
                <w:sz w:val="24"/>
                <w:szCs w:val="24"/>
              </w:rPr>
            </w:pPr>
            <w:r>
              <w:rPr>
                <w:rFonts w:ascii="仿宋" w:eastAsia="仿宋" w:cs="仿宋" w:hint="eastAsia"/>
                <w:b/>
                <w:color w:val="000000"/>
                <w:sz w:val="24"/>
                <w:szCs w:val="24"/>
              </w:rPr>
              <w:t>其他要求</w:t>
            </w:r>
          </w:p>
        </w:tc>
        <w:tc>
          <w:tcPr>
            <w:tcW w:w="1250"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1.法定代表人（或单位负责人）身份证明书</w:t>
            </w:r>
          </w:p>
        </w:tc>
        <w:tc>
          <w:tcPr>
            <w:tcW w:w="2859" w:type="pc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法定代表人参加时提供（详见：响应文件格式）。</w:t>
            </w:r>
          </w:p>
        </w:tc>
      </w:tr>
      <w:tr>
        <w:trPr>
          <w:trHeight w:val="396"/>
          <w:gridAfter w:val="1"/>
          <w:wAfter w:w="45" w:type="dxa"/>
        </w:trPr>
        <w:tc>
          <w:tcPr>
            <w:tcW w:w="1742" w:type="pct"/>
            <w:vMerge/>
            <w:tcBorders>
              <w:top w:val="single" w:sz="4" w:space="0" w:color="auto"/>
              <w:left w:val="single" w:sz="4" w:space="0" w:color="auto"/>
              <w:bottom w:val="single" w:sz="4" w:space="0" w:color="auto"/>
              <w:right w:val="single" w:sz="4" w:space="0" w:color="auto"/>
            </w:tcBorders>
            <w:vAlign w:val="center"/>
          </w:tcPr>
          <w:p/>
        </w:tc>
        <w:tc>
          <w:tcPr>
            <w:tcW w:w="1867" w:type="pct"/>
            <w:vMerge/>
            <w:tcBorders>
              <w:top w:val="single" w:sz="4" w:space="0" w:color="auto"/>
              <w:left w:val="single" w:sz="4" w:space="0" w:color="auto"/>
              <w:bottom w:val="single" w:sz="4" w:space="0" w:color="auto"/>
              <w:right w:val="single" w:sz="4" w:space="0" w:color="auto"/>
            </w:tcBorders>
            <w:vAlign w:val="center"/>
          </w:tcPr>
          <w:p/>
        </w:tc>
        <w:tc>
          <w:tcPr>
            <w:tcW w:w="1250"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2.法定代表人（负责人）授权书（原件）</w:t>
            </w:r>
          </w:p>
        </w:tc>
        <w:tc>
          <w:tcPr>
            <w:tcW w:w="2859" w:type="pc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kern w:val="0"/>
                <w:sz w:val="24"/>
                <w:szCs w:val="24"/>
              </w:rPr>
            </w:pPr>
            <w:r>
              <w:rPr>
                <w:rFonts w:ascii="仿宋" w:eastAsia="仿宋" w:cs="仿宋" w:hint="eastAsia"/>
                <w:color w:val="000000"/>
                <w:kern w:val="0"/>
                <w:sz w:val="24"/>
                <w:szCs w:val="24"/>
              </w:rPr>
              <w:t>非法定代表人参加时提供（详见：响应文件格式）。</w:t>
            </w:r>
          </w:p>
        </w:tc>
      </w:tr>
      <w:tr>
        <w:trPr>
          <w:trHeight w:val="850"/>
        </w:trPr>
        <w:tc>
          <w:tcPr>
            <w:tcW w:w="416" w:type="pct"/>
            <w:vMerge w:val="restart"/>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jc w:val="both"/>
              <w:rPr>
                <w:rFonts w:ascii="仿宋" w:eastAsia="仿宋" w:cs="仿宋" w:hint="eastAsia"/>
                <w:color w:val="000000"/>
                <w:kern w:val="0"/>
                <w:sz w:val="24"/>
                <w:szCs w:val="24"/>
              </w:rPr>
            </w:pPr>
            <w:r>
              <w:rPr>
                <w:rFonts w:ascii="仿宋" w:eastAsia="仿宋" w:cs="仿宋" w:hint="eastAsia"/>
                <w:b/>
                <w:bCs/>
                <w:color w:val="000000"/>
                <w:kern w:val="0"/>
                <w:sz w:val="24"/>
                <w:szCs w:val="24"/>
              </w:rPr>
              <w:t>二、服务或产品所需的要求</w:t>
            </w:r>
          </w:p>
        </w:tc>
        <w:tc>
          <w:tcPr>
            <w:tcW w:w="875"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jc w:val="center"/>
              <w:rPr>
                <w:rFonts w:ascii="仿宋" w:eastAsia="仿宋" w:cs="仿宋" w:hint="eastAsia"/>
                <w:b/>
                <w:color w:val="000000"/>
                <w:sz w:val="24"/>
                <w:szCs w:val="24"/>
              </w:rPr>
            </w:pPr>
            <w:r>
              <w:rPr>
                <w:rFonts w:ascii="仿宋" w:eastAsia="仿宋" w:cs="仿宋" w:hint="eastAsia"/>
                <w:b/>
                <w:color w:val="000000"/>
                <w:sz w:val="24"/>
                <w:szCs w:val="24"/>
              </w:rPr>
              <w:t>资格要求</w:t>
            </w:r>
          </w:p>
        </w:tc>
        <w:tc>
          <w:tcPr>
            <w:tcW w:w="3707" w:type="pct"/>
            <w:gridSpan w:val="3"/>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sz w:val="24"/>
                <w:szCs w:val="24"/>
                <w:lang w:val="en-US" w:eastAsia="zh-CN"/>
              </w:rPr>
            </w:pPr>
            <w:r>
              <w:rPr>
                <w:rFonts w:ascii="仿宋" w:eastAsia="仿宋" w:cs="仿宋" w:hint="eastAsia"/>
                <w:color w:val="000000"/>
                <w:sz w:val="24"/>
                <w:szCs w:val="24"/>
                <w:lang w:val="en-US" w:eastAsia="zh-CN"/>
              </w:rPr>
              <w:t>无</w:t>
            </w:r>
          </w:p>
        </w:tc>
      </w:tr>
      <w:tr>
        <w:trPr>
          <w:trHeight w:val="850"/>
        </w:trPr>
        <w:tc>
          <w:tcPr>
            <w:tcW w:w="1742" w:type="pct"/>
            <w:vMerge/>
            <w:tcBorders>
              <w:top w:val="single" w:sz="4" w:space="0" w:color="auto"/>
              <w:left w:val="single" w:sz="4" w:space="0" w:color="auto"/>
              <w:bottom w:val="single" w:sz="4" w:space="0" w:color="auto"/>
              <w:right w:val="single" w:sz="4" w:space="0" w:color="auto"/>
            </w:tcBorders>
            <w:vAlign w:val="center"/>
          </w:tcPr>
          <w:p/>
        </w:tc>
        <w:tc>
          <w:tcPr>
            <w:tcW w:w="875"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jc w:val="center"/>
              <w:rPr>
                <w:rFonts w:ascii="仿宋" w:eastAsia="仿宋" w:cs="仿宋" w:hint="eastAsia"/>
                <w:b/>
                <w:color w:val="000000"/>
                <w:sz w:val="24"/>
                <w:szCs w:val="24"/>
              </w:rPr>
            </w:pPr>
            <w:r>
              <w:rPr>
                <w:rFonts w:ascii="仿宋" w:eastAsia="仿宋" w:cs="仿宋" w:hint="eastAsia"/>
                <w:b/>
                <w:color w:val="000000"/>
                <w:sz w:val="24"/>
                <w:szCs w:val="24"/>
              </w:rPr>
              <w:t>资质性要求</w:t>
            </w:r>
          </w:p>
        </w:tc>
        <w:tc>
          <w:tcPr>
            <w:tcW w:w="3707" w:type="pct"/>
            <w:gridSpan w:val="3"/>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sz w:val="24"/>
                <w:szCs w:val="24"/>
              </w:rPr>
            </w:pPr>
            <w:r>
              <w:rPr>
                <w:rFonts w:ascii="仿宋" w:eastAsia="仿宋" w:cs="仿宋" w:hint="eastAsia"/>
                <w:color w:val="000000"/>
                <w:sz w:val="24"/>
                <w:szCs w:val="24"/>
                <w:lang w:val="en-US" w:eastAsia="zh-CN"/>
              </w:rPr>
              <w:t>无</w:t>
            </w:r>
          </w:p>
        </w:tc>
      </w:tr>
      <w:tr>
        <w:trPr>
          <w:trHeight w:val="850"/>
        </w:trPr>
        <w:tc>
          <w:tcPr>
            <w:tcW w:w="1742" w:type="pct"/>
            <w:vMerge/>
            <w:tcBorders>
              <w:top w:val="single" w:sz="4" w:space="0" w:color="auto"/>
              <w:left w:val="single" w:sz="4" w:space="0" w:color="auto"/>
              <w:bottom w:val="single" w:sz="4" w:space="0" w:color="auto"/>
              <w:right w:val="single" w:sz="4" w:space="0" w:color="auto"/>
            </w:tcBorders>
            <w:vAlign w:val="center"/>
          </w:tcPr>
          <w:p/>
        </w:tc>
        <w:tc>
          <w:tcPr>
            <w:tcW w:w="875" w:type="pct"/>
            <w:gridSpan w:val="2"/>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jc w:val="center"/>
              <w:rPr>
                <w:rFonts w:ascii="仿宋" w:eastAsia="仿宋" w:cs="仿宋" w:hint="eastAsia"/>
                <w:b/>
                <w:color w:val="000000"/>
                <w:sz w:val="24"/>
                <w:szCs w:val="24"/>
              </w:rPr>
            </w:pPr>
            <w:r>
              <w:rPr>
                <w:rFonts w:ascii="仿宋" w:eastAsia="仿宋" w:cs="仿宋" w:hint="eastAsia"/>
                <w:b/>
                <w:color w:val="000000"/>
                <w:sz w:val="24"/>
                <w:szCs w:val="24"/>
              </w:rPr>
              <w:t>其他类似</w:t>
            </w:r>
          </w:p>
          <w:p>
            <w:pPr>
              <w:pStyle w:val="79"/>
              <w:pageBreakBefore w:val="0"/>
              <w:widowControl w:val="0"/>
              <w:kinsoku/>
              <w:wordWrap/>
              <w:overflowPunct/>
              <w:bidi w:val="0"/>
              <w:snapToGrid w:val="0"/>
              <w:spacing w:line="360" w:lineRule="auto"/>
              <w:jc w:val="center"/>
              <w:rPr>
                <w:rFonts w:ascii="仿宋" w:eastAsia="仿宋" w:cs="仿宋" w:hint="eastAsia"/>
                <w:b/>
                <w:color w:val="000000"/>
                <w:sz w:val="24"/>
                <w:szCs w:val="24"/>
              </w:rPr>
            </w:pPr>
            <w:r>
              <w:rPr>
                <w:rFonts w:ascii="仿宋" w:eastAsia="仿宋" w:cs="仿宋" w:hint="eastAsia"/>
                <w:b/>
                <w:color w:val="000000"/>
                <w:sz w:val="24"/>
                <w:szCs w:val="24"/>
              </w:rPr>
              <w:t>效力要求</w:t>
            </w:r>
          </w:p>
        </w:tc>
        <w:tc>
          <w:tcPr>
            <w:tcW w:w="3707" w:type="pct"/>
            <w:gridSpan w:val="3"/>
            <w:tcBorders>
              <w:top w:val="single" w:sz="4" w:space="0" w:color="auto"/>
              <w:left w:val="single" w:sz="4" w:space="0" w:color="auto"/>
              <w:bottom w:val="single" w:sz="4" w:space="0" w:color="auto"/>
              <w:right w:val="single" w:sz="4" w:space="0" w:color="auto"/>
            </w:tcBorders>
            <w:vAlign w:val="center"/>
          </w:tcPr>
          <w:p>
            <w:pPr>
              <w:pStyle w:val="79"/>
              <w:pageBreakBefore w:val="0"/>
              <w:widowControl w:val="0"/>
              <w:kinsoku/>
              <w:wordWrap/>
              <w:overflowPunct/>
              <w:bidi w:val="0"/>
              <w:snapToGrid w:val="0"/>
              <w:spacing w:line="360" w:lineRule="auto"/>
              <w:rPr>
                <w:rFonts w:ascii="仿宋" w:eastAsia="仿宋" w:cs="仿宋" w:hint="eastAsia"/>
                <w:color w:val="000000"/>
                <w:sz w:val="24"/>
                <w:szCs w:val="24"/>
              </w:rPr>
            </w:pPr>
            <w:r>
              <w:rPr>
                <w:rFonts w:ascii="仿宋" w:eastAsia="仿宋" w:cs="仿宋" w:hint="eastAsia"/>
                <w:color w:val="000000"/>
                <w:sz w:val="24"/>
                <w:szCs w:val="24"/>
                <w:lang w:val="en-US" w:eastAsia="zh-CN"/>
              </w:rPr>
              <w:t>无</w:t>
            </w:r>
          </w:p>
        </w:tc>
      </w:tr>
    </w:tbl>
    <w:p>
      <w:pPr>
        <w:pStyle w:val="81"/>
        <w:pageBreakBefore w:val="0"/>
        <w:widowControl w:val="0"/>
        <w:kinsoku/>
        <w:wordWrap/>
        <w:overflowPunct/>
        <w:bidi w:val="0"/>
        <w:snapToGrid w:val="0"/>
        <w:spacing w:line="360" w:lineRule="auto"/>
        <w:rPr>
          <w:rFonts w:ascii="仿宋" w:eastAsia="仿宋" w:cs="仿宋" w:hint="eastAsia"/>
          <w:color w:val="000000"/>
        </w:rPr>
      </w:pPr>
    </w:p>
    <w:p>
      <w:pPr>
        <w:keepNext w:val="0"/>
        <w:keepLines w:val="0"/>
        <w:pageBreakBefore w:val="0"/>
        <w:widowControl w:val="0"/>
        <w:kinsoku/>
        <w:wordWrap/>
        <w:overflowPunct/>
        <w:topLinePunct w:val="0"/>
        <w:autoSpaceDE w:val="0"/>
        <w:autoSpaceDN w:val="0"/>
        <w:bidi w:val="0"/>
        <w:adjustRightInd/>
        <w:snapToGrid w:val="0"/>
        <w:spacing w:line="360" w:lineRule="auto"/>
        <w:jc w:val="left"/>
        <w:textAlignment w:val="auto"/>
        <w:rPr>
          <w:rFonts w:ascii="仿宋" w:eastAsia="仿宋" w:cs="仿宋" w:hint="eastAsia"/>
          <w:color w:val="000000"/>
          <w:sz w:val="24"/>
        </w:rPr>
      </w:pPr>
      <w:bookmarkEnd w:id="147"/>
      <w:r>
        <w:rPr>
          <w:rFonts w:ascii="仿宋" w:eastAsia="仿宋" w:cs="仿宋" w:hint="eastAsia"/>
          <w:color w:val="000000"/>
          <w:sz w:val="24"/>
        </w:rPr>
        <w:t>注：</w:t>
      </w:r>
    </w:p>
    <w:p>
      <w:pPr>
        <w:keepNext w:val="0"/>
        <w:keepLines w:val="0"/>
        <w:pageBreakBefore w:val="0"/>
        <w:widowControl w:val="0"/>
        <w:kinsoku/>
        <w:wordWrap/>
        <w:overflowPunct/>
        <w:topLinePunct w:val="0"/>
        <w:autoSpaceDE w:val="0"/>
        <w:autoSpaceDN w:val="0"/>
        <w:bidi w:val="0"/>
        <w:adjustRightInd/>
        <w:snapToGrid w:val="0"/>
        <w:spacing w:line="360" w:lineRule="auto"/>
        <w:ind w:firstLineChars="175" w:firstLine="420"/>
        <w:jc w:val="left"/>
        <w:textAlignment w:val="auto"/>
        <w:rPr>
          <w:rFonts w:ascii="仿宋" w:eastAsia="仿宋" w:cs="仿宋" w:hint="eastAsia"/>
          <w:color w:val="000000"/>
          <w:sz w:val="24"/>
        </w:rPr>
      </w:pPr>
      <w:r>
        <w:rPr>
          <w:rFonts w:ascii="仿宋" w:eastAsia="仿宋" w:cs="仿宋" w:hint="eastAsia"/>
          <w:color w:val="000000"/>
          <w:sz w:val="24"/>
        </w:rPr>
        <w:t>1.投标人的资格、资质性及其他类似效力要求证明资料（原件</w:t>
      </w:r>
      <w:r>
        <w:rPr>
          <w:rFonts w:ascii="仿宋" w:eastAsia="仿宋" w:cs="仿宋" w:hint="eastAsia"/>
          <w:color w:val="000000"/>
          <w:sz w:val="24"/>
          <w:lang w:val="en-US" w:eastAsia="zh-CN"/>
        </w:rPr>
        <w:t>复印</w:t>
      </w:r>
      <w:r>
        <w:rPr>
          <w:rFonts w:ascii="仿宋" w:eastAsia="仿宋" w:cs="仿宋" w:hint="eastAsia"/>
          <w:color w:val="000000"/>
          <w:sz w:val="24"/>
        </w:rPr>
        <w:t>件）</w:t>
      </w:r>
    </w:p>
    <w:p>
      <w:pPr>
        <w:keepNext w:val="0"/>
        <w:keepLines w:val="0"/>
        <w:pageBreakBefore w:val="0"/>
        <w:widowControl w:val="0"/>
        <w:kinsoku/>
        <w:wordWrap/>
        <w:overflowPunct/>
        <w:topLinePunct w:val="0"/>
        <w:autoSpaceDE w:val="0"/>
        <w:autoSpaceDN w:val="0"/>
        <w:bidi w:val="0"/>
        <w:adjustRightInd/>
        <w:snapToGrid w:val="0"/>
        <w:spacing w:line="360" w:lineRule="auto"/>
        <w:ind w:firstLineChars="175" w:firstLine="420"/>
        <w:jc w:val="left"/>
        <w:textAlignment w:val="auto"/>
        <w:rPr>
          <w:rFonts w:ascii="仿宋" w:eastAsia="仿宋" w:cs="仿宋" w:hint="eastAsia"/>
          <w:color w:val="000000"/>
          <w:sz w:val="24"/>
        </w:rPr>
      </w:pPr>
      <w:r>
        <w:rPr>
          <w:rFonts w:ascii="仿宋" w:eastAsia="仿宋" w:cs="仿宋" w:hint="eastAsia"/>
          <w:color w:val="000000"/>
          <w:sz w:val="24"/>
        </w:rPr>
        <w:t>2.投标服务/产品的资格、资质性及其他类似效力要求证明资料(根据招标项目技术、服务及其他要求提供)。</w:t>
      </w:r>
    </w:p>
    <w:p>
      <w:pPr>
        <w:keepNext w:val="0"/>
        <w:keepLines w:val="0"/>
        <w:pageBreakBefore w:val="0"/>
        <w:widowControl w:val="0"/>
        <w:kinsoku/>
        <w:wordWrap/>
        <w:overflowPunct/>
        <w:topLinePunct w:val="0"/>
        <w:autoSpaceDE w:val="0"/>
        <w:autoSpaceDN w:val="0"/>
        <w:bidi w:val="0"/>
        <w:adjustRightInd/>
        <w:snapToGrid w:val="0"/>
        <w:spacing w:line="360" w:lineRule="auto"/>
        <w:ind w:firstLineChars="175" w:firstLine="420"/>
        <w:jc w:val="left"/>
        <w:textAlignment w:val="auto"/>
        <w:rPr>
          <w:rFonts w:ascii="仿宋" w:eastAsia="仿宋" w:cs="仿宋" w:hint="eastAsia"/>
          <w:sz w:val="24"/>
          <w:szCs w:val="24"/>
        </w:rPr>
      </w:pPr>
      <w:r>
        <w:rPr>
          <w:rFonts w:ascii="仿宋" w:eastAsia="仿宋" w:cs="仿宋" w:hint="eastAsia"/>
          <w:color w:val="000000"/>
          <w:sz w:val="24"/>
        </w:rPr>
        <w:t>3.以上证明材料均需加盖公章，有一项不符合要求的，作为无效投标处理。</w:t>
      </w:r>
    </w:p>
    <w:p>
      <w:pPr>
        <w:pageBreakBefore w:val="0"/>
        <w:widowControl w:val="0"/>
        <w:kinsoku/>
        <w:wordWrap/>
        <w:overflowPunct/>
        <w:snapToGrid w:val="0"/>
        <w:spacing w:line="360" w:lineRule="auto"/>
        <w:jc w:val="center"/>
        <w:outlineLvl w:val="0"/>
        <w:rPr>
          <w:rFonts w:ascii="仿宋" w:eastAsia="仿宋" w:cs="仿宋" w:hint="eastAsia"/>
          <w:bCs/>
          <w:sz w:val="36"/>
          <w:szCs w:val="36"/>
        </w:rPr>
      </w:pPr>
      <w:r>
        <w:rPr>
          <w:rFonts w:ascii="仿宋" w:eastAsia="仿宋" w:cs="仿宋" w:hint="eastAsia"/>
          <w:highlight w:val="white"/>
        </w:rPr>
        <w:br w:type="page"/>
      </w:r>
      <w:bookmarkStart w:id="148" w:name="_Toc109667958"/>
      <w:bookmarkStart w:id="149" w:name="_Toc19252"/>
      <w:bookmarkStart w:id="150" w:name="_Toc26998"/>
      <w:bookmarkStart w:id="151" w:name="_Toc11164"/>
      <w:r>
        <w:rPr>
          <w:rFonts w:ascii="仿宋" w:eastAsia="仿宋" w:cs="仿宋" w:hint="eastAsia"/>
          <w:caps/>
          <w:smallCaps w:val="0"/>
          <w:sz w:val="36"/>
          <w:szCs w:val="36"/>
        </w:rPr>
        <w:t>第五章 采购项目技术、服务及其他要求</w:t>
      </w:r>
      <w:bookmarkStart w:id="152" w:name="EB63454c6b13014ea08ab25bf559926678"/>
      <w:bookmarkEnd w:id="148"/>
      <w:bookmarkEnd w:id="149"/>
      <w:bookmarkEnd w:id="150"/>
      <w:bookmarkEnd w:id="151"/>
    </w:p>
    <w:p>
      <w:pPr>
        <w:pStyle w:val="2"/>
        <w:kinsoku/>
        <w:wordWrap/>
        <w:overflowPunct/>
        <w:bidi w:val="0"/>
        <w:spacing w:line="360" w:lineRule="auto"/>
        <w:rPr>
          <w:rFonts w:ascii="仿宋" w:eastAsia="仿宋" w:cs="仿宋" w:hint="eastAsia"/>
        </w:rPr>
      </w:pPr>
      <w:bookmarkStart w:id="153" w:name="_Toc27520"/>
      <w:bookmarkStart w:id="154" w:name="_Toc22242"/>
      <w:r>
        <w:rPr>
          <w:rFonts w:ascii="仿宋" w:eastAsia="仿宋" w:cs="仿宋" w:hint="eastAsia"/>
          <w:lang w:val="en-US" w:eastAsia="zh-CN"/>
        </w:rPr>
        <w:t>项目概述</w:t>
      </w:r>
      <w:bookmarkEnd w:id="153"/>
      <w:bookmarkEnd w:id="154"/>
    </w:p>
    <w:p>
      <w:pPr>
        <w:pStyle w:val="15"/>
        <w:keepNext w:val="0"/>
        <w:keepLines w:val="0"/>
        <w:pageBreakBefore w:val="0"/>
        <w:widowControl w:val="0"/>
        <w:kinsoku/>
        <w:wordWrap/>
        <w:overflowPunct/>
        <w:topLinePunct w:val="0"/>
        <w:autoSpaceDE/>
        <w:autoSpaceDN/>
        <w:adjustRightInd/>
        <w:snapToGrid/>
        <w:spacing w:line="360" w:lineRule="auto"/>
        <w:ind w:firstLineChars="200" w:firstLine="480"/>
        <w:rPr>
          <w:rFonts w:ascii="仿宋" w:eastAsia="仿宋" w:cs="仿宋" w:hint="eastAsia"/>
          <w:sz w:val="24"/>
          <w:szCs w:val="24"/>
        </w:rPr>
      </w:pPr>
      <w:r>
        <w:rPr>
          <w:rFonts w:ascii="仿宋" w:eastAsia="仿宋" w:cs="仿宋" w:hint="eastAsia"/>
          <w:sz w:val="24"/>
          <w:szCs w:val="24"/>
        </w:rPr>
        <w:t>本采购项目主要内容包括：（一）机房装修，机房平面面积约10平方米，技术要求见详表。（二）机房消防系统。采用七氟丙烷气体灭火系统一套。（三）空调系统。机房内安装一台2P空调。（四）机房防雷接地系统一套。防雷接地系统最终接地电阻不得大于1欧姆。（五）机房线缆及网络整治，设备及技术要求见详表。（六）</w:t>
      </w:r>
      <w:r>
        <w:rPr>
          <w:rFonts w:ascii="仿宋" w:eastAsia="仿宋" w:cs="仿宋" w:hint="eastAsia"/>
          <w:bCs/>
          <w:sz w:val="24"/>
          <w:szCs w:val="24"/>
        </w:rPr>
        <w:t>办公WIFI</w:t>
      </w:r>
      <w:r>
        <w:rPr>
          <w:rFonts w:ascii="仿宋" w:eastAsia="仿宋" w:cs="仿宋"/>
          <w:bCs/>
          <w:sz w:val="24"/>
          <w:szCs w:val="24"/>
        </w:rPr>
        <w:t>升级</w:t>
      </w:r>
      <w:r>
        <w:rPr>
          <w:rFonts w:ascii="仿宋" w:eastAsia="仿宋" w:cs="仿宋" w:hint="eastAsia"/>
          <w:bCs/>
          <w:sz w:val="24"/>
          <w:szCs w:val="24"/>
        </w:rPr>
        <w:t>工程，地点在综合健身馆2、3、4楼，</w:t>
      </w:r>
      <w:r>
        <w:rPr>
          <w:rFonts w:ascii="仿宋" w:eastAsia="仿宋" w:cs="仿宋" w:hint="eastAsia"/>
          <w:sz w:val="24"/>
          <w:szCs w:val="24"/>
        </w:rPr>
        <w:t>设备及技术要求见详表，实现对所属办公（训练）区域WIFI覆盖和无缝对接。</w:t>
      </w:r>
    </w:p>
    <w:p>
      <w:pPr>
        <w:pStyle w:val="2"/>
        <w:kinsoku/>
        <w:wordWrap/>
        <w:overflowPunct/>
        <w:spacing w:line="360" w:lineRule="auto"/>
        <w:rPr>
          <w:rFonts w:ascii="仿宋" w:eastAsia="仿宋" w:cs="仿宋" w:hint="eastAsia"/>
        </w:rPr>
      </w:pPr>
      <w:bookmarkStart w:id="155" w:name="_Toc15374"/>
      <w:bookmarkStart w:id="156" w:name="_Toc10434"/>
      <w:r>
        <w:rPr>
          <w:rFonts w:ascii="仿宋" w:eastAsia="仿宋" w:cs="仿宋" w:hint="eastAsia"/>
          <w:lang w:val="en-US" w:eastAsia="zh-CN"/>
        </w:rPr>
        <w:t>技术要求</w:t>
      </w:r>
      <w:bookmarkEnd w:id="155"/>
      <w:bookmarkEnd w:id="156"/>
    </w:p>
    <w:tbl>
      <w:tblPr>
        <w:jc w:val="left"/>
        <w:tblInd w:w="0" w:type="dxa"/>
        <w:tblW w:w="4998" w:type="pct"/>
        <w:tblBorders>
          <w:top w:val="none" w:sz="0" w:space="0" w:color="auto"/>
          <w:left w:val="none" w:sz="0" w:space="0" w:color="auto"/>
          <w:bottom w:val="none" w:sz="0" w:space="0" w:color="auto"/>
          <w:right w:val="none" w:sz="0" w:space="0" w:color="auto"/>
        </w:tblBorders>
        <w:shd w:val="clear" w:color="auto" w:fill="auto"/>
        <w:tblCellMar>
          <w:top w:w="0" w:type="dxa"/>
          <w:left w:w="108" w:type="dxa"/>
          <w:bottom w:w="0" w:type="dxa"/>
          <w:right w:w="108" w:type="dxa"/>
        </w:tblCellMar>
      </w:tblPr>
      <w:tblGrid>
        <w:gridCol w:w="570"/>
        <w:gridCol w:w="2876"/>
        <w:gridCol w:w="3287"/>
        <w:gridCol w:w="1098"/>
        <w:gridCol w:w="575"/>
      </w:tblGrid>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序号</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服务内容</w:t>
            </w:r>
          </w:p>
        </w:tc>
        <w:tc>
          <w:tcPr>
            <w:tcW w:w="19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主要参数</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单位</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数量</w:t>
            </w:r>
          </w:p>
        </w:tc>
      </w:tr>
      <w:tr>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一、机房装修</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墙面处理</w:t>
            </w:r>
          </w:p>
        </w:tc>
        <w:tc>
          <w:tcPr>
            <w:tcW w:w="19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墙面除尘、防尘乳胶漆处理</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平方米</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20</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2</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原有窗体拆除</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bottom"/>
          </w:tcPr>
          <w:p>
            <w:pPr>
              <w:kinsoku/>
              <w:wordWrap/>
              <w:overflowPunct/>
              <w:bidi w:val="0"/>
              <w:spacing w:line="360" w:lineRule="auto"/>
              <w:jc w:val="left"/>
              <w:rPr>
                <w:rFonts w:ascii="仿宋" w:eastAsia="仿宋" w:cs="仿宋" w:hint="eastAsia"/>
                <w:i w:val="0"/>
                <w:iCs w:val="0"/>
                <w:color w:val="000000"/>
                <w:sz w:val="24"/>
                <w:szCs w:val="24"/>
                <w:u w:val="none"/>
                <w:lang w:val="en-US" w:eastAsia="zh-CN"/>
              </w:rPr>
            </w:pPr>
            <w:r>
              <w:rPr>
                <w:rFonts w:ascii="仿宋" w:eastAsia="仿宋" w:cs="仿宋" w:hint="eastAsia"/>
                <w:i w:val="0"/>
                <w:iCs w:val="0"/>
                <w:color w:val="000000"/>
                <w:sz w:val="24"/>
                <w:szCs w:val="24"/>
                <w:u w:val="none"/>
                <w:lang w:val="en-US" w:eastAsia="zh-CN"/>
              </w:rPr>
              <w:t>/</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平方米</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8</w:t>
            </w:r>
          </w:p>
        </w:tc>
      </w:tr>
      <w:tr>
        <w:trPr>
          <w:trHeight w:val="450"/>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3</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窗户封堵</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轻钢龙骨+硅钙板双层封堵，面层挂腻子，乳胶漆处理</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平方米</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8</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4</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防火玻璃门</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防火玻璃，带门框等附件</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樘</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r>
      <w:tr>
        <w:trPr>
          <w:trHeight w:val="90"/>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5</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指纹密码锁</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bottom"/>
          </w:tcPr>
          <w:p>
            <w:pPr>
              <w:kinsoku/>
              <w:wordWrap/>
              <w:overflowPunct/>
              <w:bidi w:val="0"/>
              <w:spacing w:line="360" w:lineRule="auto"/>
              <w:jc w:val="left"/>
              <w:rPr>
                <w:rFonts w:ascii="仿宋" w:eastAsia="仿宋" w:cs="仿宋" w:hint="eastAsia"/>
                <w:i w:val="0"/>
                <w:iCs w:val="0"/>
                <w:color w:val="000000"/>
                <w:sz w:val="24"/>
                <w:szCs w:val="24"/>
                <w:u w:val="none"/>
                <w:lang w:val="en-US" w:eastAsia="zh-CN"/>
              </w:rPr>
            </w:pPr>
            <w:r>
              <w:rPr>
                <w:rFonts w:ascii="仿宋" w:eastAsia="仿宋" w:cs="仿宋" w:hint="eastAsia"/>
                <w:i w:val="0"/>
                <w:iCs w:val="0"/>
                <w:color w:val="000000"/>
                <w:sz w:val="24"/>
                <w:szCs w:val="24"/>
                <w:u w:val="none"/>
                <w:lang w:val="en-US" w:eastAsia="zh-CN"/>
              </w:rPr>
              <w:t>带指纹、密码解锁</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把</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r>
      <w:tr>
        <w:trPr>
          <w:trHeight w:val="90"/>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spacing w:line="360" w:lineRule="auto"/>
              <w:jc w:val="center"/>
              <w:textAlignment w:val="center"/>
              <w:rPr>
                <w:rFonts w:ascii="仿宋" w:eastAsia="仿宋" w:cs="仿宋"/>
                <w:i w:val="0"/>
                <w:iCs w:val="0"/>
                <w:color w:val="000000"/>
                <w:kern w:val="0"/>
                <w:sz w:val="24"/>
                <w:szCs w:val="24"/>
                <w:u w:val="none"/>
                <w:lang w:val="en-US" w:eastAsia="zh-CN"/>
              </w:rPr>
            </w:pPr>
            <w:r>
              <w:rPr>
                <w:rFonts w:ascii="仿宋" w:eastAsia="仿宋" w:cs="仿宋"/>
                <w:i w:val="0"/>
                <w:iCs w:val="0"/>
                <w:color w:val="000000"/>
                <w:kern w:val="0"/>
                <w:sz w:val="24"/>
                <w:szCs w:val="24"/>
                <w:u w:val="none"/>
                <w:lang w:val="en-US" w:eastAsia="zh-CN"/>
              </w:rPr>
              <w:t>6</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spacing w:line="360" w:lineRule="auto"/>
              <w:jc w:val="left"/>
              <w:textAlignment w:val="center"/>
              <w:rPr>
                <w:rFonts w:ascii="仿宋" w:eastAsia="仿宋" w:cs="仿宋"/>
                <w:i w:val="0"/>
                <w:iCs w:val="0"/>
                <w:color w:val="000000"/>
                <w:kern w:val="0"/>
                <w:sz w:val="24"/>
                <w:szCs w:val="24"/>
                <w:u w:val="none"/>
                <w:lang w:val="en-US" w:eastAsia="zh-CN"/>
              </w:rPr>
            </w:pPr>
            <w:r>
              <w:rPr>
                <w:rFonts w:ascii="仿宋" w:eastAsia="仿宋" w:cs="仿宋"/>
                <w:i w:val="0"/>
                <w:iCs w:val="0"/>
                <w:color w:val="000000"/>
                <w:kern w:val="0"/>
                <w:sz w:val="24"/>
                <w:szCs w:val="24"/>
                <w:u w:val="none"/>
                <w:lang w:val="en-US" w:eastAsia="zh-CN"/>
              </w:rPr>
              <w:t>静电地板</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bottom"/>
          </w:tcPr>
          <w:p>
            <w:pPr>
              <w:kinsoku/>
              <w:wordWrap/>
              <w:overflowPunct/>
              <w:spacing w:line="360" w:lineRule="auto"/>
              <w:jc w:val="left"/>
              <w:rPr>
                <w:rFonts w:ascii="仿宋" w:eastAsia="仿宋" w:cs="仿宋"/>
                <w:i w:val="0"/>
                <w:iCs w:val="0"/>
                <w:color w:val="000000"/>
                <w:sz w:val="24"/>
                <w:szCs w:val="24"/>
                <w:u w:val="none"/>
                <w:lang w:val="en-US" w:eastAsia="zh-CN"/>
              </w:rPr>
            </w:pPr>
            <w:r>
              <w:rPr>
                <w:rFonts w:ascii="仿宋" w:eastAsia="仿宋" w:cs="仿宋"/>
                <w:i w:val="0"/>
                <w:iCs w:val="0"/>
                <w:color w:val="000000"/>
                <w:sz w:val="24"/>
                <w:szCs w:val="24"/>
                <w:u w:val="none"/>
                <w:lang w:val="en-US" w:eastAsia="zh-CN"/>
              </w:rPr>
              <w:t>全钢无边防静电地板，铺设高度20cm，底部使用钢镀锌支架，地板下隐蔽空间敷设强电线路、防雷接地装置。</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spacing w:line="360" w:lineRule="auto"/>
              <w:jc w:val="center"/>
              <w:textAlignment w:val="center"/>
              <w:rPr>
                <w:rFonts w:ascii="仿宋" w:eastAsia="仿宋" w:cs="仿宋"/>
                <w:i w:val="0"/>
                <w:iCs w:val="0"/>
                <w:color w:val="000000"/>
                <w:kern w:val="0"/>
                <w:sz w:val="24"/>
                <w:szCs w:val="24"/>
                <w:u w:val="none"/>
                <w:lang w:val="en-US" w:eastAsia="zh-CN"/>
              </w:rPr>
            </w:pPr>
            <w:r>
              <w:rPr>
                <w:rFonts w:ascii="仿宋" w:eastAsia="仿宋" w:cs="仿宋"/>
                <w:i w:val="0"/>
                <w:iCs w:val="0"/>
                <w:color w:val="000000"/>
                <w:kern w:val="0"/>
                <w:sz w:val="24"/>
                <w:szCs w:val="24"/>
                <w:u w:val="none"/>
                <w:lang w:val="en-US" w:eastAsia="zh-CN"/>
              </w:rPr>
              <w:t>平方米</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spacing w:line="360" w:lineRule="auto"/>
              <w:jc w:val="center"/>
              <w:textAlignment w:val="center"/>
              <w:rPr>
                <w:rFonts w:ascii="仿宋" w:eastAsia="仿宋" w:cs="仿宋"/>
                <w:i w:val="0"/>
                <w:iCs w:val="0"/>
                <w:color w:val="000000"/>
                <w:kern w:val="0"/>
                <w:sz w:val="24"/>
                <w:szCs w:val="24"/>
                <w:u w:val="none"/>
                <w:lang w:val="en-US" w:eastAsia="zh-CN"/>
              </w:rPr>
            </w:pPr>
            <w:r>
              <w:rPr>
                <w:rFonts w:ascii="仿宋" w:eastAsia="仿宋" w:cs="仿宋"/>
                <w:i w:val="0"/>
                <w:iCs w:val="0"/>
                <w:color w:val="000000"/>
                <w:kern w:val="0"/>
                <w:sz w:val="24"/>
                <w:szCs w:val="24"/>
                <w:u w:val="none"/>
                <w:lang w:val="en-US" w:eastAsia="zh-CN"/>
              </w:rPr>
              <w:t>10</w:t>
            </w:r>
          </w:p>
        </w:tc>
      </w:tr>
      <w:tr>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二、机房消防系统</w:t>
            </w:r>
          </w:p>
        </w:tc>
      </w:tr>
      <w:tr>
        <w:trPr>
          <w:trHeight w:val="287"/>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气体灭火（悬挂式七氟丙烷）</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12kg悬挂式七氟丙烷灭火器</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套</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r>
      <w:tr>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三、空调系统</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机房空调</w:t>
            </w:r>
          </w:p>
        </w:tc>
        <w:tc>
          <w:tcPr>
            <w:tcW w:w="19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2P空调（含安装调测）</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台</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r>
      <w:tr>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四、防雷接地</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等电位均压环（接地铜排）</w:t>
            </w:r>
          </w:p>
        </w:tc>
        <w:tc>
          <w:tcPr>
            <w:tcW w:w="19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30*3</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米</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8</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2</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绝缘子</w:t>
            </w:r>
          </w:p>
        </w:tc>
        <w:tc>
          <w:tcPr>
            <w:tcW w:w="19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M8</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套</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10</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3</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接地线</w:t>
            </w:r>
          </w:p>
        </w:tc>
        <w:tc>
          <w:tcPr>
            <w:tcW w:w="19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BVR6mm²</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米</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10</w:t>
            </w:r>
          </w:p>
        </w:tc>
      </w:tr>
      <w:tr>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五、机房网络整治</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42U机柜</w:t>
            </w:r>
          </w:p>
        </w:tc>
        <w:tc>
          <w:tcPr>
            <w:tcW w:w="19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600*800*2000mm</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台</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r>
      <w:tr>
        <w:trPr>
          <w:trHeight w:val="9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2</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防火墙</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1、采用专用x86多核架构，支持并配置单/冗余电源； 国产品牌，具备完整自主知识产权；必须独立专业防火墙设备，非插卡式扩展的防火墙设备。</w:t>
              <w:br/>
              <w:t>2、内存≥4G、内置SSD硬盘≥64G、产品应支持8个10/100/1000M自适应电口，2个1000M光口。</w:t>
              <w:br/>
              <w:t xml:space="preserve">3、防火墙UDP吞吐量  64字节小包≥ 1Gbps  1518字节大包≥ 4Gbps、每秒四层新建不少于7万/秒 </w:t>
              <w:br/>
              <w:t xml:space="preserve">4、并发会话数≥150万 、在开启IPS、AV、应用识别及行为管理的情况下，整机HTTP有效吞吐≥2.4G  、在开启IPS、AV、应用识别及行为管理的情况下，每秒新建≥1.5万/秒，配置IPSEC VPN授权数≥300，配置SSL VPN并发用户授权≥50 </w:t>
              <w:br/>
              <w:t>5、★支持基于接口/安全域、地址、用户、服务、应用和时间的防火墙访问控制策略，提供相关界面截图</w:t>
              <w:br/>
              <w:t xml:space="preserve">6、★支持基于接口/安全域、地址、用户、服务、应用和时间的会话控制策略，包括总连接数控制、每秒总新建连接数控制、每IP总连接数控制、每IP新建连接数控制。提供相关界面截图 </w:t>
              <w:br/>
              <w:t>7、支持策略预编译技术，在大量防火墙访问控制策略情况下整机性能不受影响。</w:t>
              <w:br/>
              <w:t>8、可基于IP地址、网段、用户、时间、VLAN、协议类型等条件设定入侵防御模块的检测事件及响应方式。</w:t>
              <w:br/>
              <w:t>9、提供SQL注入攻击、XSS攻击的检测和防御功能，对Web服务系统提供保护。</w:t>
              <w:br/>
              <w:t>10、★可对exe、rtf、pdf、xls（x）、ppt（x）、doc（x）、pps（x）、swf、rar、zip等常见的格式进行动态沙箱分析；可对rtf、pdf、xls（x）、ppt（x）、doc（x）、pps（x）做PE内嵌检测，并且能指出文件偏移位置； 提供相关界面截图。</w:t>
              <w:br/>
              <w:t>11、★支持静态路由、动态路由（RIP、OSPF、BGP4），提供相关界面截图。</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台</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3</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机房线缆整治（含材料）</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机房线缆整治、重新布放电缆</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批</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4</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4U机柜</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240*400*530mm</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个</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10</w:t>
            </w:r>
          </w:p>
        </w:tc>
      </w:tr>
      <w:tr>
        <w:trPr>
          <w:trHeight w:val="27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六、办公WIFI升级</w:t>
            </w:r>
          </w:p>
        </w:tc>
      </w:tr>
      <w:tr>
        <w:trPr>
          <w:trHeight w:val="675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AC控制器</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1、配置千兆电口≥4个，支持工作温度5℃～50℃</w:t>
              <w:br/>
              <w:t>2、投标设备必须为硬AC架构，整机集中转发方式支持管理AP数量不少于250个AP的管理能力，本体默认自带250个License授权</w:t>
              <w:br/>
              <w:t>3、支持IPv4/IPv6协议功能、支持整机等外展现一个IP地址，用户认证管理及设备管理通过一个IP地址实现、支持灵活的地址池分配方式：支持以整机为单位多板卡共用同一地址池；</w:t>
              <w:br/>
              <w:t>4、★支持标准和开放的网络管理接口，如： SNMP、Syslog、ACCOMM等，并支持相关日志的开关以及上传周期设置，</w:t>
            </w:r>
            <w:r>
              <w:rPr>
                <w:rFonts w:ascii="仿宋" w:eastAsia="仿宋" w:cs="仿宋" w:hint="eastAsia"/>
                <w:color w:val="000000"/>
                <w:kern w:val="0"/>
                <w:sz w:val="24"/>
                <w:szCs w:val="24"/>
              </w:rPr>
              <w:t>（提供功能相关的WEB配置截图）</w:t>
              <w:br/>
            </w:r>
            <w:r>
              <w:rPr>
                <w:rFonts w:ascii="仿宋" w:eastAsia="仿宋" w:cs="仿宋" w:hint="eastAsia"/>
                <w:i w:val="0"/>
                <w:iCs w:val="0"/>
                <w:color w:val="000000"/>
                <w:kern w:val="0"/>
                <w:sz w:val="24"/>
                <w:szCs w:val="24"/>
                <w:u w:val="none"/>
                <w:lang w:val="en-US" w:eastAsia="zh-CN"/>
              </w:rPr>
              <w:t>5、支持IEEE 802.3协议、支持IEEE 802.1x协议、支持RADIUS（RFC2865、RFC2866、RFC2869）协议、支持EAP，PEAP协议、支持FTP协议、支持802.11i,WAPI、支持802.11a、802.11b、802.11g、802.11n、802.1ac；</w:t>
              <w:br/>
              <w:t>6、★支持设备WEB页面操作日志记录功能，支持按照时间段查询相关操作日志</w:t>
            </w:r>
            <w:r>
              <w:rPr>
                <w:rFonts w:ascii="仿宋" w:eastAsia="仿宋" w:cs="仿宋"/>
                <w:i w:val="0"/>
                <w:iCs w:val="0"/>
                <w:color w:val="000000"/>
                <w:kern w:val="0"/>
                <w:sz w:val="24"/>
                <w:szCs w:val="24"/>
                <w:u w:val="none"/>
                <w:lang w:val="en-US" w:eastAsia="zh-CN"/>
              </w:rPr>
              <w:t>。</w:t>
            </w:r>
            <w:r>
              <w:rPr>
                <w:rFonts w:ascii="仿宋" w:eastAsia="仿宋" w:cs="仿宋" w:hint="eastAsia"/>
                <w:color w:val="000000"/>
                <w:kern w:val="0"/>
                <w:sz w:val="24"/>
                <w:szCs w:val="24"/>
              </w:rPr>
              <w:t>（提供功能相关的WEB配置截图）</w:t>
            </w:r>
            <w:r>
              <w:rPr>
                <w:rFonts w:ascii="仿宋" w:eastAsia="仿宋" w:cs="仿宋" w:hint="eastAsia"/>
                <w:i w:val="0"/>
                <w:iCs w:val="0"/>
                <w:color w:val="000000"/>
                <w:kern w:val="0"/>
                <w:sz w:val="24"/>
                <w:szCs w:val="24"/>
                <w:u w:val="none"/>
                <w:lang w:val="en-US" w:eastAsia="zh-CN"/>
              </w:rPr>
              <w:br/>
              <w:t>7、★支持开启信道自动调整模式，通过AP自动监测周围无线环境，自动选择设置非干扰或者干扰最小的工作信道</w:t>
            </w:r>
            <w:r>
              <w:rPr>
                <w:rFonts w:ascii="仿宋" w:eastAsia="仿宋" w:cs="仿宋"/>
                <w:i w:val="0"/>
                <w:iCs w:val="0"/>
                <w:color w:val="000000"/>
                <w:kern w:val="0"/>
                <w:sz w:val="24"/>
                <w:szCs w:val="24"/>
                <w:u w:val="none"/>
                <w:lang w:val="en-US" w:eastAsia="zh-CN"/>
              </w:rPr>
              <w:t>。</w:t>
            </w:r>
            <w:r>
              <w:rPr>
                <w:rFonts w:ascii="仿宋" w:eastAsia="仿宋" w:cs="仿宋" w:hint="eastAsia"/>
                <w:color w:val="000000"/>
                <w:kern w:val="0"/>
                <w:sz w:val="24"/>
                <w:szCs w:val="24"/>
              </w:rPr>
              <w:t>（提供功能相关的WEB配置截图）</w:t>
            </w:r>
            <w:r>
              <w:rPr>
                <w:rFonts w:ascii="仿宋" w:eastAsia="仿宋" w:cs="仿宋" w:hint="eastAsia"/>
                <w:i w:val="0"/>
                <w:iCs w:val="0"/>
                <w:color w:val="000000"/>
                <w:kern w:val="0"/>
                <w:sz w:val="24"/>
                <w:szCs w:val="24"/>
                <w:u w:val="none"/>
                <w:lang w:val="en-US" w:eastAsia="zh-CN"/>
              </w:rPr>
              <w:br/>
              <w:t>8、★支持802.11k/v/r快速漫游协议</w:t>
            </w:r>
            <w:r>
              <w:rPr>
                <w:rFonts w:ascii="仿宋" w:eastAsia="仿宋" w:cs="仿宋"/>
                <w:i w:val="0"/>
                <w:iCs w:val="0"/>
                <w:color w:val="000000"/>
                <w:kern w:val="0"/>
                <w:sz w:val="24"/>
                <w:szCs w:val="24"/>
                <w:u w:val="none"/>
                <w:lang w:val="en-US" w:eastAsia="zh-CN"/>
              </w:rPr>
              <w:t>。</w:t>
            </w:r>
            <w:r>
              <w:rPr>
                <w:rFonts w:ascii="仿宋" w:eastAsia="仿宋" w:cs="仿宋" w:hint="eastAsia"/>
                <w:color w:val="000000"/>
                <w:kern w:val="0"/>
                <w:sz w:val="24"/>
                <w:szCs w:val="24"/>
              </w:rPr>
              <w:t>（提供功能相关的WEB配置截图）</w:t>
            </w:r>
            <w:r>
              <w:rPr>
                <w:rFonts w:ascii="仿宋" w:eastAsia="仿宋" w:cs="仿宋" w:hint="eastAsia"/>
                <w:i w:val="0"/>
                <w:iCs w:val="0"/>
                <w:color w:val="000000"/>
                <w:kern w:val="0"/>
                <w:sz w:val="24"/>
                <w:szCs w:val="24"/>
                <w:u w:val="none"/>
                <w:lang w:val="en-US" w:eastAsia="zh-CN"/>
              </w:rPr>
              <w:br/>
              <w:t>9、★支持对无线泛洪攻击检测上报，支持动态下发黑名单，切断泛洪攻击的客户端</w:t>
            </w:r>
            <w:r>
              <w:rPr>
                <w:rFonts w:ascii="仿宋" w:eastAsia="仿宋" w:cs="仿宋"/>
                <w:i w:val="0"/>
                <w:iCs w:val="0"/>
                <w:color w:val="000000"/>
                <w:kern w:val="0"/>
                <w:sz w:val="24"/>
                <w:szCs w:val="24"/>
                <w:u w:val="none"/>
                <w:lang w:val="en-US" w:eastAsia="zh-CN"/>
              </w:rPr>
              <w:t>。</w:t>
            </w:r>
            <w:r>
              <w:rPr>
                <w:rFonts w:ascii="仿宋" w:eastAsia="仿宋" w:cs="仿宋" w:hint="eastAsia"/>
                <w:color w:val="000000"/>
                <w:kern w:val="0"/>
                <w:sz w:val="24"/>
                <w:szCs w:val="24"/>
              </w:rPr>
              <w:t>（提供功能相关的WEB配置截图）</w:t>
            </w:r>
            <w:r>
              <w:rPr>
                <w:rFonts w:ascii="仿宋" w:eastAsia="仿宋" w:cs="仿宋" w:hint="eastAsia"/>
                <w:i w:val="0"/>
                <w:iCs w:val="0"/>
                <w:color w:val="000000"/>
                <w:kern w:val="0"/>
                <w:sz w:val="24"/>
                <w:szCs w:val="24"/>
                <w:u w:val="none"/>
                <w:lang w:val="en-US" w:eastAsia="zh-CN"/>
              </w:rPr>
              <w:br/>
              <w:t>10、★可以开启频谱扫描，智能识别微波炉、蓝牙等连续波干扰，并自动切换到无干扰信道</w:t>
            </w:r>
            <w:r>
              <w:rPr>
                <w:rFonts w:ascii="仿宋" w:eastAsia="仿宋" w:cs="仿宋"/>
                <w:i w:val="0"/>
                <w:iCs w:val="0"/>
                <w:color w:val="000000"/>
                <w:kern w:val="0"/>
                <w:sz w:val="24"/>
                <w:szCs w:val="24"/>
                <w:u w:val="none"/>
                <w:lang w:val="en-US" w:eastAsia="zh-CN"/>
              </w:rPr>
              <w:t>。</w:t>
            </w:r>
            <w:r>
              <w:rPr>
                <w:rFonts w:ascii="仿宋" w:eastAsia="仿宋" w:cs="仿宋" w:hint="eastAsia"/>
                <w:color w:val="000000"/>
                <w:kern w:val="0"/>
                <w:sz w:val="24"/>
                <w:szCs w:val="24"/>
              </w:rPr>
              <w:t>（提供功能相关的WEB配置截图）</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台</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2</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POE交换机</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24*千兆电 （POE）+2*千兆光，供电功率：370W</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台</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r>
      <w:tr>
        <w:trPr>
          <w:trHeight w:val="3255"/>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3</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吸顶AP</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1、支持标准的802.11AC协议，支持2.4GHz和5GHz双频,整机最大接入速率733Mbps</w:t>
              <w:br/>
              <w:t>2、支持802.3af/at供电与本地供电</w:t>
              <w:br/>
              <w:t>3、WEB界面支持显示设备状态信息，无线状态，局域网状态，终端流量，终端信号强度等基本信息</w:t>
              <w:br/>
              <w:t>4、★支持查看AP实时速率，信号发送功率以及实际连接的用户数及其相应的信号强度等信息，提供相关界面截图证明</w:t>
              <w:br/>
              <w:t>5、★支持显示所有终端用户的流量趋势图信息，支持虚拟AP，并支持单AP下不同虚拟AP配置不同的带宽速率控制；提供相关界面截图证明</w:t>
              <w:br/>
              <w:t>6、支持WEP、WPA-PSK、WPA2-PSK、WPA/WPA2（AES）数据加密</w:t>
              <w:br/>
              <w:t>7、支持WEB、802.1x等认证方式（通过AC系列无线控制器配合实现）</w:t>
              <w:br/>
              <w:t xml:space="preserve">8、支持集中转发、本地转发、智能本地转发 </w:t>
              <w:br/>
              <w:t>9、支持胖/瘦AP两种工作模式的切换，搭配无线控制器使用，实现集中式管理，适合规模化部署</w:t>
              <w:br/>
              <w:t>10、★支持设置RFSwitch，信道，RTS门限，空间流，LDPC等网络配置参数，支持设置输出功率，组播速率，广播速率等，提供相关界面截图证明</w:t>
              <w:br/>
              <w:t>11、基于MAC地址/ESSID的接入控制</w:t>
              <w:br/>
              <w:t>12、支持定时开关重启设备，支持启用、停用、导出远程日志服务器</w:t>
              <w:br/>
              <w:t>13、为增强无线网络可靠性，支持当AC宕机时，AP切换为智能转发模式继续传输数据，保证无线用户正常使用</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台</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11</w:t>
            </w:r>
          </w:p>
        </w:tc>
      </w:tr>
      <w:tr>
        <w:trPr>
          <w:trHeight w:val="270"/>
        </w:trPr>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4</w:t>
            </w:r>
          </w:p>
        </w:tc>
        <w:tc>
          <w:tcPr>
            <w:tcW w:w="1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WIFI升级改造服务</w:t>
            </w:r>
          </w:p>
        </w:tc>
        <w:tc>
          <w:tcPr>
            <w:tcW w:w="195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含线缆布放、设备安装服务</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批</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r>
    </w:tbl>
    <w:p>
      <w:pPr>
        <w:pStyle w:val="15"/>
        <w:kinsoku/>
        <w:wordWrap/>
        <w:overflowPunct/>
        <w:bidi w:val="0"/>
        <w:spacing w:line="360" w:lineRule="auto"/>
        <w:rPr>
          <w:rFonts w:ascii="仿宋" w:eastAsia="仿宋" w:cs="仿宋" w:hint="eastAsia"/>
          <w:b/>
          <w:bCs/>
          <w:sz w:val="24"/>
          <w:szCs w:val="24"/>
          <w:lang w:val="en-US" w:eastAsia="zh-CN"/>
        </w:rPr>
      </w:pPr>
    </w:p>
    <w:p>
      <w:pPr>
        <w:pStyle w:val="2"/>
        <w:kinsoku/>
        <w:wordWrap/>
        <w:overflowPunct/>
        <w:bidi w:val="0"/>
        <w:spacing w:line="360" w:lineRule="auto"/>
        <w:rPr>
          <w:rFonts w:ascii="仿宋" w:eastAsia="仿宋" w:cs="仿宋" w:hint="eastAsia"/>
          <w:lang w:val="en-US" w:eastAsia="zh-CN"/>
        </w:rPr>
      </w:pPr>
      <w:bookmarkStart w:id="157" w:name="_Toc1238"/>
      <w:bookmarkStart w:id="158" w:name="_Toc23013"/>
      <w:r>
        <w:rPr>
          <w:rFonts w:ascii="仿宋" w:eastAsia="仿宋" w:cs="仿宋" w:hint="eastAsia"/>
          <w:lang w:val="en-US" w:eastAsia="zh-CN"/>
        </w:rPr>
        <w:t>商务要求（实质性要求）</w:t>
      </w:r>
      <w:bookmarkEnd w:id="157"/>
      <w:bookmarkEnd w:id="158"/>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firstLineChars="200" w:firstLine="480"/>
        <w:jc w:val="left"/>
        <w:textAlignment w:val="auto"/>
        <w:outlineLvl w:val="9"/>
        <w:rPr>
          <w:rFonts w:ascii="仿宋" w:eastAsia="仿宋" w:cs="仿宋" w:hint="eastAsia"/>
          <w:color w:val="auto"/>
          <w:kern w:val="2"/>
          <w:sz w:val="24"/>
          <w:szCs w:val="24"/>
          <w:shd w:val="clear" w:color="auto" w:fill="FFFFFF"/>
          <w:lang w:val="en-US" w:eastAsia="zh-CN"/>
          <w:highlight w:val="auto"/>
        </w:rPr>
      </w:pPr>
      <w:r>
        <w:rPr>
          <w:rFonts w:ascii="仿宋" w:eastAsia="仿宋" w:cs="仿宋" w:hint="eastAsia"/>
          <w:color w:val="auto"/>
          <w:kern w:val="2"/>
          <w:sz w:val="24"/>
          <w:szCs w:val="24"/>
          <w:shd w:val="clear" w:color="auto" w:fill="FFFFFF"/>
          <w:lang w:val="en-US" w:eastAsia="zh-CN"/>
          <w:highlight w:val="auto"/>
        </w:rPr>
        <w:t>1.服务期限：二年。</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firstLineChars="200" w:firstLine="480"/>
        <w:jc w:val="left"/>
        <w:textAlignment w:val="auto"/>
        <w:outlineLvl w:val="9"/>
        <w:rPr>
          <w:rFonts w:ascii="仿宋" w:eastAsia="仿宋" w:cs="仿宋" w:hint="eastAsia"/>
          <w:color w:val="auto"/>
          <w:kern w:val="2"/>
          <w:sz w:val="24"/>
          <w:szCs w:val="24"/>
          <w:shd w:val="clear" w:color="auto" w:fill="FFFFFF"/>
          <w:highlight w:val="auto"/>
        </w:rPr>
      </w:pPr>
      <w:r>
        <w:rPr>
          <w:rFonts w:ascii="仿宋" w:eastAsia="仿宋" w:cs="仿宋" w:hint="eastAsia"/>
          <w:color w:val="auto"/>
          <w:kern w:val="2"/>
          <w:sz w:val="24"/>
          <w:szCs w:val="24"/>
          <w:shd w:val="clear" w:color="auto" w:fill="FFFFFF"/>
          <w:lang w:val="en-US" w:eastAsia="zh-CN"/>
          <w:highlight w:val="auto"/>
        </w:rPr>
        <w:t>2.项目完成时间：采购合同签订后30个工作日内。</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firstLineChars="200" w:firstLine="480"/>
        <w:jc w:val="left"/>
        <w:textAlignment w:val="auto"/>
        <w:outlineLvl w:val="9"/>
        <w:rPr>
          <w:rFonts w:ascii="仿宋" w:eastAsia="仿宋" w:cs="仿宋" w:hint="eastAsia"/>
          <w:color w:val="auto"/>
          <w:kern w:val="2"/>
          <w:sz w:val="24"/>
          <w:szCs w:val="24"/>
          <w:shd w:val="clear" w:color="auto" w:fill="FFFFFF"/>
        </w:rPr>
      </w:pPr>
      <w:r>
        <w:rPr>
          <w:rFonts w:ascii="仿宋" w:eastAsia="仿宋" w:cs="仿宋" w:hint="eastAsia"/>
          <w:color w:val="auto"/>
          <w:kern w:val="2"/>
          <w:sz w:val="24"/>
          <w:szCs w:val="24"/>
          <w:shd w:val="clear" w:color="auto" w:fill="FFFFFF"/>
          <w:lang w:val="en-US" w:eastAsia="zh-CN"/>
        </w:rPr>
        <w:t>3.交货地点:采购人指定地点。</w:t>
      </w:r>
    </w:p>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firstLineChars="200" w:firstLine="480"/>
        <w:jc w:val="left"/>
        <w:textAlignment w:val="auto"/>
        <w:outlineLvl w:val="9"/>
        <w:rPr>
          <w:rFonts w:ascii="仿宋" w:eastAsia="仿宋" w:cs="仿宋" w:hint="eastAsia"/>
          <w:color w:val="auto"/>
          <w:kern w:val="2"/>
          <w:sz w:val="24"/>
          <w:szCs w:val="24"/>
          <w:shd w:val="clear" w:color="auto" w:fill="FFFFFF"/>
          <w:lang w:val="en-US"/>
        </w:rPr>
      </w:pPr>
      <w:r>
        <w:rPr>
          <w:rFonts w:ascii="仿宋" w:eastAsia="仿宋" w:cs="仿宋" w:hint="eastAsia"/>
          <w:color w:val="auto"/>
          <w:kern w:val="2"/>
          <w:sz w:val="24"/>
          <w:szCs w:val="24"/>
          <w:shd w:val="clear" w:color="auto" w:fill="FFFFFF"/>
          <w:lang w:val="en-US" w:eastAsia="zh-CN"/>
        </w:rPr>
        <w:t>4.</w:t>
      </w:r>
      <w:r>
        <w:rPr>
          <w:rFonts w:ascii="仿宋" w:eastAsia="仿宋" w:cs="仿宋" w:hint="eastAsia"/>
          <w:color w:val="auto"/>
          <w:kern w:val="2"/>
          <w:sz w:val="24"/>
          <w:szCs w:val="24"/>
          <w:shd w:val="clear" w:color="auto" w:fill="FFFFFF"/>
          <w:lang w:val="en-US" w:eastAsia="zh-CN"/>
          <w:highlight w:val="auto"/>
        </w:rPr>
        <w:t>付款方法和条件：以合同约定为准。</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Chars="200" w:firstLine="480"/>
        <w:jc w:val="both"/>
        <w:textAlignment w:val="auto"/>
        <w:outlineLvl w:val="9"/>
        <w:rPr>
          <w:rFonts w:ascii="仿宋" w:eastAsia="仿宋" w:cs="仿宋" w:hint="eastAsia"/>
          <w:color w:val="auto"/>
          <w:kern w:val="2"/>
          <w:sz w:val="24"/>
          <w:szCs w:val="24"/>
          <w:lang w:val="en-US" w:eastAsia="zh-CN"/>
          <w:highlight w:val="auto"/>
        </w:rPr>
      </w:pPr>
      <w:r>
        <w:rPr>
          <w:rFonts w:ascii="仿宋" w:eastAsia="仿宋" w:cs="仿宋" w:hint="eastAsia"/>
          <w:color w:val="auto"/>
          <w:kern w:val="2"/>
          <w:sz w:val="24"/>
          <w:szCs w:val="24"/>
          <w:lang w:val="en-US" w:eastAsia="zh-CN"/>
          <w:highlight w:val="auto"/>
        </w:rPr>
        <w:t>5.在本项目实施过程中，所发生的一切安全责任事故均由投标供应商完全承担。投标供应商须提供针对本项目的安全责任承诺函（格式自拟）。</w:t>
      </w:r>
    </w:p>
    <w:p>
      <w:pPr>
        <w:spacing w:line="360" w:lineRule="auto"/>
        <w:ind w:firstLineChars="200" w:firstLine="480"/>
        <w:rPr>
          <w:rFonts w:ascii="仿宋" w:eastAsia="仿宋" w:cs="仿宋" w:hint="eastAsia"/>
          <w:sz w:val="24"/>
          <w:szCs w:val="24"/>
          <w:shd w:val="clear" w:color="auto" w:fill="FFFFFF"/>
        </w:rPr>
      </w:pPr>
      <w:r>
        <w:rPr>
          <w:rFonts w:ascii="仿宋" w:eastAsia="仿宋" w:cs="仿宋" w:hint="eastAsia"/>
          <w:sz w:val="24"/>
          <w:szCs w:val="24"/>
          <w:shd w:val="clear" w:color="auto" w:fill="FFFFFF"/>
        </w:rPr>
        <w:t>6.鉴于在现方案中的设备清单可能与最终实际需求有一定出入。在项目主要设备无实质性变动的基础上，应要求本项目在最终交付前，其他实际采用的设备软硬件、配件、工程量等差额部分应由建设商负责，以达到系统正常使用之目的。因此，本项目明确为交钥匙工程，且售后服务期限至少2年。</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Chars="200" w:firstLine="480"/>
        <w:jc w:val="both"/>
        <w:textAlignment w:val="auto"/>
        <w:outlineLvl w:val="9"/>
        <w:rPr>
          <w:rFonts w:ascii="仿宋" w:eastAsia="仿宋" w:cs="仿宋" w:hint="eastAsia"/>
          <w:b/>
          <w:bCs/>
          <w:color w:val="auto"/>
          <w:kern w:val="2"/>
          <w:sz w:val="24"/>
          <w:szCs w:val="24"/>
          <w:lang w:val="en-US" w:eastAsia="zh-CN"/>
          <w:highlight w:val="auto"/>
        </w:rPr>
      </w:pPr>
      <w:r>
        <w:rPr>
          <w:rFonts w:ascii="仿宋" w:eastAsia="仿宋" w:cs="仿宋"/>
          <w:color w:val="auto"/>
          <w:kern w:val="2"/>
          <w:sz w:val="24"/>
          <w:szCs w:val="24"/>
          <w:lang w:val="en-US" w:eastAsia="zh-CN"/>
          <w:highlight w:val="auto"/>
        </w:rPr>
        <w:t>7.</w:t>
      </w:r>
      <w:r>
        <w:rPr>
          <w:rFonts w:ascii="仿宋" w:eastAsia="仿宋" w:cs="仿宋" w:hint="eastAsia"/>
          <w:color w:val="auto"/>
          <w:kern w:val="2"/>
          <w:sz w:val="24"/>
          <w:szCs w:val="24"/>
          <w:lang w:val="en-US" w:eastAsia="zh-CN"/>
          <w:highlight w:val="auto"/>
        </w:rPr>
        <w:t>在本项目实施过程中，投标供应商须严格做好数据安全和保密工作，并承担相关责任。投标供应商须提供针对本项目的数据安全和保密承诺函（格式自拟）。</w:t>
      </w:r>
    </w:p>
    <w:p>
      <w:pPr>
        <w:pStyle w:val="15"/>
        <w:kinsoku/>
        <w:wordWrap/>
        <w:overflowPunct/>
        <w:bidi w:val="0"/>
        <w:spacing w:line="360" w:lineRule="auto"/>
        <w:rPr>
          <w:rFonts w:ascii="仿宋" w:eastAsia="仿宋" w:cs="仿宋" w:hint="eastAsia"/>
          <w:b w:val="0"/>
          <w:bCs/>
          <w:sz w:val="24"/>
          <w:szCs w:val="24"/>
          <w:lang w:eastAsia="zh-CN"/>
        </w:rPr>
        <w:sectPr>
          <w:footerReference w:type="default" r:id="rId2"/>
          <w:pgSz w:w="11906" w:h="16838"/>
          <w:pgMar w:top="1440" w:right="1800" w:bottom="1440" w:left="1800" w:header="851" w:footer="992" w:gutter="0"/>
          <w:pgNumType w:start="1"/>
          <w:docGrid w:type="lines" w:linePitch="312" w:charSpace="0"/>
        </w:sectPr>
      </w:pPr>
    </w:p>
    <w:p>
      <w:pPr>
        <w:pStyle w:val="1"/>
        <w:keepNext/>
        <w:keepLines/>
        <w:pageBreakBefore w:val="0"/>
        <w:widowControl w:val="0"/>
        <w:numPr>
          <w:ilvl w:val="0"/>
          <w:numId w:val="0"/>
        </w:numPr>
        <w:kinsoku/>
        <w:wordWrap/>
        <w:overflowPunct/>
        <w:bidi w:val="0"/>
        <w:adjustRightInd w:val="0"/>
        <w:snapToGrid w:val="0"/>
        <w:spacing w:before="0" w:after="0" w:line="360" w:lineRule="auto"/>
        <w:jc w:val="center"/>
        <w:rPr>
          <w:rFonts w:ascii="仿宋" w:eastAsia="仿宋" w:cs="仿宋" w:hint="eastAsia"/>
          <w:b w:val="0"/>
          <w:caps/>
          <w:smallCaps w:val="0"/>
          <w:kern w:val="2"/>
          <w:sz w:val="36"/>
          <w:szCs w:val="36"/>
        </w:rPr>
      </w:pPr>
      <w:bookmarkStart w:id="159" w:name="_Toc32704"/>
      <w:bookmarkStart w:id="160" w:name="_Toc109667965"/>
      <w:bookmarkStart w:id="161" w:name="_Toc9772"/>
      <w:bookmarkStart w:id="162" w:name="_Toc28236"/>
      <w:bookmarkEnd w:id="152"/>
      <w:r>
        <w:rPr>
          <w:rFonts w:ascii="仿宋" w:eastAsia="仿宋" w:cs="仿宋" w:hint="eastAsia"/>
          <w:b w:val="0"/>
          <w:caps/>
          <w:smallCaps w:val="0"/>
          <w:kern w:val="2"/>
          <w:sz w:val="36"/>
          <w:szCs w:val="36"/>
        </w:rPr>
        <w:t>第六章 评审办法</w:t>
      </w:r>
      <w:bookmarkEnd w:id="159"/>
      <w:bookmarkEnd w:id="160"/>
      <w:bookmarkEnd w:id="161"/>
      <w:bookmarkEnd w:id="162"/>
    </w:p>
    <w:p>
      <w:pPr>
        <w:pageBreakBefore w:val="0"/>
        <w:widowControl w:val="0"/>
        <w:kinsoku/>
        <w:wordWrap/>
        <w:overflowPunct/>
        <w:bidi w:val="0"/>
        <w:adjustRightInd w:val="0"/>
        <w:snapToGrid w:val="0"/>
        <w:spacing w:line="360" w:lineRule="auto"/>
        <w:ind w:firstLineChars="200" w:firstLine="480"/>
        <w:outlineLvl w:val="1"/>
        <w:rPr>
          <w:rFonts w:ascii="仿宋" w:eastAsia="仿宋" w:cs="仿宋" w:hint="eastAsia"/>
          <w:b/>
          <w:bCs/>
          <w:sz w:val="24"/>
        </w:rPr>
      </w:pPr>
      <w:bookmarkStart w:id="163" w:name="_Toc11953"/>
      <w:bookmarkStart w:id="164" w:name="_Toc109667966"/>
      <w:bookmarkStart w:id="165" w:name="_Toc18416"/>
      <w:r>
        <w:rPr>
          <w:rFonts w:ascii="仿宋" w:eastAsia="仿宋" w:cs="仿宋" w:hint="eastAsia"/>
          <w:b/>
          <w:bCs/>
          <w:sz w:val="24"/>
        </w:rPr>
        <w:t>1.评审方法</w:t>
      </w:r>
      <w:bookmarkEnd w:id="163"/>
      <w:bookmarkEnd w:id="164"/>
      <w:bookmarkEnd w:id="165"/>
    </w:p>
    <w:p>
      <w:pPr>
        <w:pageBreakBefore w:val="0"/>
        <w:widowControl w:val="0"/>
        <w:kinsoku/>
        <w:wordWrap/>
        <w:overflowPunct/>
        <w:bidi w:val="0"/>
        <w:adjustRightInd w:val="0"/>
        <w:snapToGrid w:val="0"/>
        <w:spacing w:line="360" w:lineRule="auto"/>
        <w:ind w:firstLineChars="200" w:firstLine="480"/>
        <w:rPr>
          <w:rFonts w:ascii="仿宋" w:eastAsia="仿宋" w:cs="仿宋" w:hint="eastAsia"/>
          <w:sz w:val="24"/>
        </w:rPr>
      </w:pPr>
      <w:r>
        <w:rPr>
          <w:rFonts w:ascii="仿宋" w:eastAsia="仿宋" w:cs="仿宋" w:hint="eastAsia"/>
          <w:sz w:val="24"/>
        </w:rPr>
        <w:t>本项目评标方法为：综合评分法。</w:t>
      </w:r>
    </w:p>
    <w:p>
      <w:pPr>
        <w:pageBreakBefore w:val="0"/>
        <w:widowControl w:val="0"/>
        <w:kinsoku/>
        <w:wordWrap/>
        <w:overflowPunct/>
        <w:bidi w:val="0"/>
        <w:adjustRightInd w:val="0"/>
        <w:snapToGrid w:val="0"/>
        <w:spacing w:line="360" w:lineRule="auto"/>
        <w:ind w:firstLineChars="200" w:firstLine="480"/>
        <w:outlineLvl w:val="1"/>
        <w:rPr>
          <w:rFonts w:ascii="仿宋" w:eastAsia="仿宋" w:cs="仿宋" w:hint="eastAsia"/>
          <w:b/>
          <w:bCs/>
          <w:sz w:val="24"/>
        </w:rPr>
      </w:pPr>
      <w:bookmarkStart w:id="166" w:name="_Toc109667967"/>
      <w:bookmarkStart w:id="167" w:name="_Toc16808"/>
      <w:r>
        <w:rPr>
          <w:rFonts w:ascii="仿宋" w:eastAsia="仿宋" w:cs="仿宋" w:hint="eastAsia"/>
          <w:b/>
          <w:bCs/>
          <w:sz w:val="24"/>
        </w:rPr>
        <w:t>2.综合评分明细表</w:t>
      </w:r>
      <w:bookmarkEnd w:id="166"/>
      <w:bookmarkEnd w:id="167"/>
    </w:p>
    <w:p>
      <w:pPr>
        <w:pageBreakBefore w:val="0"/>
        <w:widowControl w:val="0"/>
        <w:kinsoku/>
        <w:wordWrap/>
        <w:overflowPunct/>
        <w:bidi w:val="0"/>
        <w:snapToGrid w:val="0"/>
        <w:spacing w:line="360" w:lineRule="auto"/>
        <w:ind w:firstLineChars="200" w:firstLine="480"/>
        <w:outlineLvl w:val="9"/>
        <w:rPr>
          <w:rFonts w:ascii="仿宋" w:eastAsia="仿宋" w:cs="仿宋" w:hint="eastAsia"/>
          <w:b/>
          <w:sz w:val="24"/>
          <w:szCs w:val="24"/>
        </w:rPr>
      </w:pPr>
      <w:bookmarkStart w:id="168" w:name="_Toc109667968"/>
    </w:p>
    <w:tbl>
      <w:tblPr>
        <w:jc w:val="left"/>
        <w:tblInd w:w="0" w:type="dxa"/>
        <w:tblW w:w="4998" w:type="pct"/>
        <w:tblBorders>
          <w:top w:val="none" w:sz="0" w:space="0" w:color="auto"/>
          <w:left w:val="none" w:sz="0" w:space="0" w:color="auto"/>
          <w:bottom w:val="none" w:sz="0" w:space="0" w:color="auto"/>
          <w:right w:val="none" w:sz="0" w:space="0" w:color="auto"/>
        </w:tblBorders>
        <w:shd w:val="clear" w:color="auto" w:fill="auto"/>
        <w:tblCellMar>
          <w:top w:w="0" w:type="dxa"/>
          <w:left w:w="108" w:type="dxa"/>
          <w:bottom w:w="0" w:type="dxa"/>
          <w:right w:w="108" w:type="dxa"/>
        </w:tblCellMar>
      </w:tblPr>
      <w:tblGrid>
        <w:gridCol w:w="704"/>
        <w:gridCol w:w="1458"/>
        <w:gridCol w:w="762"/>
        <w:gridCol w:w="5479"/>
      </w:tblGrid>
      <w:tr>
        <w:trPr>
          <w:trHeight w:val="600"/>
        </w:trPr>
        <w:tc>
          <w:tcPr>
            <w:tcW w:w="41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序号</w:t>
            </w:r>
          </w:p>
        </w:tc>
        <w:tc>
          <w:tcPr>
            <w:tcW w:w="867"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b/>
                <w:bCs/>
                <w:i w:val="0"/>
                <w:iCs w:val="0"/>
                <w:color w:val="000000"/>
                <w:sz w:val="24"/>
                <w:szCs w:val="24"/>
                <w:u w:val="none"/>
                <w:lang w:val="en-US"/>
              </w:rPr>
            </w:pPr>
            <w:r>
              <w:rPr>
                <w:rFonts w:ascii="仿宋" w:eastAsia="仿宋" w:cs="仿宋" w:hint="eastAsia"/>
                <w:b/>
                <w:bCs/>
                <w:i w:val="0"/>
                <w:iCs w:val="0"/>
                <w:color w:val="000000"/>
                <w:kern w:val="0"/>
                <w:sz w:val="24"/>
                <w:szCs w:val="24"/>
                <w:u w:val="none"/>
                <w:lang w:val="en-US" w:eastAsia="zh-CN"/>
              </w:rPr>
              <w:t>评分因素及权重</w:t>
            </w:r>
          </w:p>
        </w:tc>
        <w:tc>
          <w:tcPr>
            <w:tcW w:w="45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分值</w:t>
            </w:r>
          </w:p>
        </w:tc>
        <w:tc>
          <w:tcPr>
            <w:tcW w:w="325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b/>
                <w:bCs/>
                <w:i w:val="0"/>
                <w:iCs w:val="0"/>
                <w:color w:val="000000"/>
                <w:sz w:val="24"/>
                <w:szCs w:val="24"/>
                <w:u w:val="none"/>
              </w:rPr>
            </w:pPr>
            <w:r>
              <w:rPr>
                <w:rFonts w:ascii="仿宋" w:eastAsia="仿宋" w:cs="仿宋" w:hint="eastAsia"/>
                <w:b/>
                <w:bCs/>
                <w:i w:val="0"/>
                <w:iCs w:val="0"/>
                <w:color w:val="000000"/>
                <w:kern w:val="0"/>
                <w:sz w:val="24"/>
                <w:szCs w:val="24"/>
                <w:u w:val="none"/>
                <w:lang w:val="en-US" w:eastAsia="zh-CN"/>
              </w:rPr>
              <w:t>评分标准</w:t>
            </w:r>
          </w:p>
        </w:tc>
      </w:tr>
      <w:tr>
        <w:trPr>
          <w:trHeight w:val="288"/>
        </w:trPr>
        <w:tc>
          <w:tcPr>
            <w:tcW w:w="41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867"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453"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325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tc>
      </w:tr>
      <w:tr>
        <w:trPr>
          <w:trHeight w:val="624"/>
        </w:trPr>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w:t>
            </w:r>
          </w:p>
        </w:tc>
        <w:tc>
          <w:tcPr>
            <w:tcW w:w="867"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报价(</w:t>
            </w:r>
            <w:r>
              <w:rPr>
                <w:rFonts w:ascii="仿宋" w:eastAsia="仿宋" w:cs="仿宋"/>
                <w:i w:val="0"/>
                <w:iCs w:val="0"/>
                <w:color w:val="000000"/>
                <w:kern w:val="0"/>
                <w:sz w:val="24"/>
                <w:szCs w:val="24"/>
                <w:u w:val="none"/>
                <w:lang w:val="en-US" w:eastAsia="zh-CN"/>
              </w:rPr>
              <w:t>20</w:t>
            </w:r>
            <w:r>
              <w:rPr>
                <w:rFonts w:ascii="仿宋" w:eastAsia="仿宋" w:cs="仿宋" w:hint="eastAsia"/>
                <w:i w:val="0"/>
                <w:iCs w:val="0"/>
                <w:color w:val="000000"/>
                <w:kern w:val="0"/>
                <w:sz w:val="24"/>
                <w:szCs w:val="24"/>
                <w:u w:val="none"/>
                <w:lang w:val="en-US" w:eastAsia="zh-CN"/>
              </w:rPr>
              <w:t>%)</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i w:val="0"/>
                <w:iCs w:val="0"/>
                <w:color w:val="000000"/>
                <w:kern w:val="0"/>
                <w:sz w:val="24"/>
                <w:szCs w:val="24"/>
                <w:u w:val="none"/>
                <w:lang w:val="en-US" w:eastAsia="zh-CN"/>
              </w:rPr>
              <w:t>20</w:t>
            </w:r>
            <w:r>
              <w:rPr>
                <w:rFonts w:ascii="仿宋" w:eastAsia="仿宋" w:cs="仿宋" w:hint="eastAsia"/>
                <w:i w:val="0"/>
                <w:iCs w:val="0"/>
                <w:color w:val="000000"/>
                <w:kern w:val="0"/>
                <w:sz w:val="24"/>
                <w:szCs w:val="24"/>
                <w:u w:val="none"/>
                <w:lang w:val="en-US" w:eastAsia="zh-CN"/>
              </w:rPr>
              <w:t>分</w:t>
            </w:r>
          </w:p>
        </w:tc>
        <w:tc>
          <w:tcPr>
            <w:tcW w:w="3259"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both"/>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以本次有效的最低价投标报价为基准价，投标报价得分=（基准价/投标报价）*</w:t>
            </w:r>
            <w:r>
              <w:rPr>
                <w:rFonts w:ascii="仿宋" w:eastAsia="仿宋" w:cs="仿宋"/>
                <w:i w:val="0"/>
                <w:iCs w:val="0"/>
                <w:color w:val="000000"/>
                <w:kern w:val="0"/>
                <w:sz w:val="24"/>
                <w:szCs w:val="24"/>
                <w:u w:val="none"/>
                <w:lang w:val="en-US" w:eastAsia="zh-CN"/>
              </w:rPr>
              <w:t>20</w:t>
            </w:r>
            <w:r>
              <w:rPr>
                <w:rFonts w:ascii="仿宋" w:eastAsia="仿宋" w:cs="仿宋" w:hint="eastAsia"/>
                <w:i w:val="0"/>
                <w:iCs w:val="0"/>
                <w:color w:val="000000"/>
                <w:kern w:val="0"/>
                <w:sz w:val="24"/>
                <w:szCs w:val="24"/>
                <w:u w:val="none"/>
                <w:lang w:val="en-US" w:eastAsia="zh-CN"/>
              </w:rPr>
              <w:t>*100%（保留小数点后两位）</w:t>
            </w:r>
          </w:p>
        </w:tc>
      </w:tr>
      <w:tr>
        <w:trPr>
          <w:trHeight w:val="1600"/>
        </w:trPr>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2</w:t>
            </w:r>
          </w:p>
        </w:tc>
        <w:tc>
          <w:tcPr>
            <w:tcW w:w="867"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技术、服务指标(40%)</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40分</w:t>
            </w:r>
          </w:p>
        </w:tc>
        <w:tc>
          <w:tcPr>
            <w:tcW w:w="3259" w:type="pct"/>
            <w:tcBorders>
              <w:top w:val="single" w:sz="4" w:space="0" w:color="000000"/>
              <w:left w:val="single" w:sz="4" w:space="0" w:color="000000"/>
              <w:bottom w:val="single" w:sz="4" w:space="0" w:color="000000"/>
              <w:right w:val="single" w:sz="4" w:space="0" w:color="000000"/>
            </w:tcBorders>
            <w:shd w:val="clear" w:color="auto" w:fill="FFFFFF"/>
            <w:vAlign w:val="center"/>
          </w:tcPr>
          <w:p>
            <w:pPr>
              <w:kinsoku/>
              <w:wordWrap/>
              <w:overflowPunct/>
              <w:bidi w:val="0"/>
              <w:spacing w:line="360" w:lineRule="auto"/>
              <w:rPr>
                <w:rFonts w:hint="eastAsia"/>
                <w:lang w:val="en-US"/>
              </w:rPr>
            </w:pPr>
            <w:r>
              <w:rPr>
                <w:rFonts w:ascii="仿宋" w:eastAsia="仿宋" w:cs="仿宋" w:hint="eastAsia"/>
                <w:i w:val="0"/>
                <w:iCs w:val="0"/>
                <w:color w:val="000000"/>
                <w:kern w:val="0"/>
                <w:sz w:val="24"/>
                <w:szCs w:val="24"/>
                <w:u w:val="none"/>
                <w:lang w:val="en-US" w:eastAsia="zh-CN"/>
              </w:rPr>
              <w:t>完全满足招标文件技术、服务要求的得40分；不带“★”，每有一项缺少或有负偏离的扣0.5分，带“★”，每有一项缺少或有负偏离的扣2分，扣完为止。</w:t>
            </w:r>
          </w:p>
        </w:tc>
      </w:tr>
      <w:tr>
        <w:trPr>
          <w:trHeight w:val="2184"/>
        </w:trPr>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pPr>
              <w:kinsoku/>
              <w:wordWrap/>
              <w:overflowPunct/>
              <w:bidi w:val="0"/>
              <w:spacing w:line="360" w:lineRule="auto"/>
              <w:jc w:val="center"/>
              <w:rPr>
                <w:rFonts w:ascii="仿宋" w:eastAsia="仿宋" w:cs="仿宋" w:hint="eastAsia"/>
                <w:i w:val="0"/>
                <w:iCs w:val="0"/>
                <w:color w:val="000000"/>
                <w:sz w:val="24"/>
                <w:szCs w:val="24"/>
                <w:u w:val="none"/>
                <w:lang w:val="en-US" w:eastAsia="zh-CN"/>
              </w:rPr>
            </w:pPr>
            <w:r>
              <w:rPr>
                <w:rFonts w:ascii="仿宋" w:eastAsia="仿宋" w:cs="仿宋" w:hint="eastAsia"/>
                <w:i w:val="0"/>
                <w:iCs w:val="0"/>
                <w:color w:val="000000"/>
                <w:sz w:val="24"/>
                <w:szCs w:val="24"/>
                <w:u w:val="none"/>
                <w:lang w:val="en-US" w:eastAsia="zh-CN"/>
              </w:rPr>
              <w:t>3</w:t>
            </w:r>
          </w:p>
        </w:tc>
        <w:tc>
          <w:tcPr>
            <w:tcW w:w="867"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人员配置（10%）</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10分</w:t>
            </w:r>
          </w:p>
        </w:tc>
        <w:tc>
          <w:tcPr>
            <w:tcW w:w="3259"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numPr>
                <w:ilvl w:val="0"/>
                <w:numId w:val="1"/>
              </w:numPr>
              <w:suppressLineNumbers w:val="0"/>
              <w:kinsoku/>
              <w:wordWrap/>
              <w:overflowPunct/>
              <w:bidi w:val="0"/>
              <w:spacing w:line="360" w:lineRule="auto"/>
              <w:jc w:val="both"/>
              <w:textAlignment w:val="center"/>
              <w:rPr>
                <w:rFonts w:ascii="仿宋" w:eastAsia="仿宋" w:cs="仿宋" w:hint="eastAsia"/>
                <w:i w:val="0"/>
                <w:iCs w:val="0"/>
                <w:color w:val="000000"/>
                <w:kern w:val="0"/>
                <w:sz w:val="24"/>
                <w:szCs w:val="24"/>
                <w:u w:val="none"/>
                <w:lang w:val="en-US" w:eastAsia="zh-CN"/>
              </w:rPr>
            </w:pPr>
            <w:r>
              <w:rPr>
                <w:rFonts w:ascii="仿宋" w:eastAsia="仿宋" w:cs="仿宋" w:hint="eastAsia"/>
                <w:i w:val="0"/>
                <w:iCs w:val="0"/>
                <w:color w:val="000000"/>
                <w:kern w:val="0"/>
                <w:sz w:val="24"/>
                <w:szCs w:val="24"/>
                <w:u w:val="none"/>
                <w:lang w:val="en-US" w:eastAsia="zh-CN"/>
              </w:rPr>
              <w:t>供应商的项目经理具备项目管理专业人员资格认证（PMP）、通信专业技术人员职业资格中级认证及以上，满足一项得2分，同时具备得4分。</w:t>
            </w:r>
          </w:p>
          <w:p>
            <w:pPr>
              <w:keepNext w:val="0"/>
              <w:keepLines w:val="0"/>
              <w:widowControl/>
              <w:numPr>
                <w:ilvl w:val="0"/>
                <w:numId w:val="1"/>
              </w:numPr>
              <w:suppressLineNumbers w:val="0"/>
              <w:kinsoku/>
              <w:wordWrap/>
              <w:overflowPunct/>
              <w:bidi w:val="0"/>
              <w:spacing w:line="360" w:lineRule="auto"/>
              <w:jc w:val="both"/>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供应商的工程师具有中级职称及以上的得3分</w:t>
              <w:br/>
              <w:t>3、供应商的售后服务人员具有“网络安全高级工程师”认证得3分。</w:t>
              <w:br/>
              <w:t>注：以上</w:t>
            </w:r>
            <w:r>
              <w:rPr>
                <w:rFonts w:ascii="仿宋" w:eastAsia="仿宋" w:cs="仿宋"/>
                <w:i w:val="0"/>
                <w:iCs w:val="0"/>
                <w:color w:val="000000"/>
                <w:kern w:val="0"/>
                <w:sz w:val="24"/>
                <w:szCs w:val="24"/>
                <w:u w:val="none"/>
                <w:lang w:val="en-US" w:eastAsia="zh-CN"/>
              </w:rPr>
              <w:t>3内</w:t>
            </w:r>
            <w:r>
              <w:rPr>
                <w:rFonts w:ascii="仿宋" w:eastAsia="仿宋" w:cs="仿宋" w:hint="eastAsia"/>
                <w:i w:val="0"/>
                <w:iCs w:val="0"/>
                <w:color w:val="000000"/>
                <w:kern w:val="0"/>
                <w:sz w:val="24"/>
                <w:szCs w:val="24"/>
                <w:u w:val="none"/>
                <w:lang w:val="en-US" w:eastAsia="zh-CN"/>
              </w:rPr>
              <w:t>人员不得重复提供，并提供人员证书复印件及人员近3个月社保缴纳证明复印件并加盖供应商</w:t>
            </w:r>
            <w:r>
              <w:rPr>
                <w:rFonts w:ascii="仿宋" w:eastAsia="仿宋" w:cs="仿宋"/>
                <w:i w:val="0"/>
                <w:iCs w:val="0"/>
                <w:color w:val="000000"/>
                <w:kern w:val="0"/>
                <w:sz w:val="24"/>
                <w:szCs w:val="24"/>
                <w:u w:val="none"/>
                <w:lang w:val="en-US" w:eastAsia="zh-CN"/>
              </w:rPr>
              <w:t>鲜</w:t>
            </w:r>
            <w:r>
              <w:rPr>
                <w:rFonts w:ascii="仿宋" w:eastAsia="仿宋" w:cs="仿宋" w:hint="eastAsia"/>
                <w:i w:val="0"/>
                <w:iCs w:val="0"/>
                <w:color w:val="000000"/>
                <w:kern w:val="0"/>
                <w:sz w:val="24"/>
                <w:szCs w:val="24"/>
                <w:u w:val="none"/>
                <w:lang w:val="en-US" w:eastAsia="zh-CN"/>
              </w:rPr>
              <w:t>章，若未提供不得分。</w:t>
            </w:r>
          </w:p>
        </w:tc>
      </w:tr>
      <w:tr>
        <w:trPr>
          <w:trHeight w:val="384"/>
        </w:trPr>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4</w:t>
            </w:r>
          </w:p>
        </w:tc>
        <w:tc>
          <w:tcPr>
            <w:tcW w:w="867"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服务方案(</w:t>
            </w:r>
            <w:r>
              <w:rPr>
                <w:rFonts w:ascii="仿宋" w:eastAsia="仿宋" w:cs="仿宋"/>
                <w:i w:val="0"/>
                <w:iCs w:val="0"/>
                <w:color w:val="000000"/>
                <w:kern w:val="0"/>
                <w:sz w:val="24"/>
                <w:szCs w:val="24"/>
                <w:u w:val="none"/>
                <w:lang w:val="en-US" w:eastAsia="zh-CN"/>
              </w:rPr>
              <w:t>25</w:t>
            </w:r>
            <w:r>
              <w:rPr>
                <w:rFonts w:ascii="仿宋" w:eastAsia="仿宋" w:cs="仿宋" w:hint="eastAsia"/>
                <w:i w:val="0"/>
                <w:iCs w:val="0"/>
                <w:color w:val="000000"/>
                <w:kern w:val="0"/>
                <w:sz w:val="24"/>
                <w:szCs w:val="24"/>
                <w:u w:val="none"/>
                <w:lang w:val="en-US" w:eastAsia="zh-CN"/>
              </w:rPr>
              <w:t>%)</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i w:val="0"/>
                <w:iCs w:val="0"/>
                <w:color w:val="000000"/>
                <w:kern w:val="0"/>
                <w:sz w:val="24"/>
                <w:szCs w:val="24"/>
                <w:u w:val="none"/>
                <w:lang w:val="en-US" w:eastAsia="zh-CN"/>
              </w:rPr>
              <w:t>25</w:t>
            </w:r>
            <w:r>
              <w:rPr>
                <w:rFonts w:ascii="仿宋" w:eastAsia="仿宋" w:cs="仿宋" w:hint="eastAsia"/>
                <w:i w:val="0"/>
                <w:iCs w:val="0"/>
                <w:color w:val="000000"/>
                <w:kern w:val="0"/>
                <w:sz w:val="24"/>
                <w:szCs w:val="24"/>
                <w:u w:val="none"/>
                <w:lang w:val="en-US" w:eastAsia="zh-CN"/>
              </w:rPr>
              <w:t>分</w:t>
            </w:r>
          </w:p>
        </w:tc>
        <w:tc>
          <w:tcPr>
            <w:tcW w:w="3259"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both"/>
              <w:textAlignment w:val="center"/>
              <w:rPr>
                <w:rFonts w:ascii="仿宋" w:eastAsia="仿宋" w:cs="仿宋" w:hint="eastAsia"/>
                <w:i w:val="0"/>
                <w:iCs w:val="0"/>
                <w:color w:val="000000"/>
                <w:sz w:val="24"/>
                <w:szCs w:val="24"/>
                <w:u w:val="none"/>
              </w:rPr>
            </w:pPr>
            <w:r>
              <w:rPr>
                <w:rStyle w:val="87"/>
                <w:rFonts w:ascii="仿宋" w:eastAsia="仿宋" w:cs="仿宋" w:hint="eastAsia"/>
                <w:lang w:val="en-US" w:eastAsia="zh-CN"/>
              </w:rPr>
              <w:t xml:space="preserve"> </w:t>
            </w:r>
            <w:r>
              <w:rPr>
                <w:rStyle w:val="88"/>
                <w:rFonts w:ascii="仿宋" w:eastAsia="仿宋" w:cs="仿宋" w:hint="eastAsia"/>
                <w:lang w:val="en-US" w:eastAsia="zh-CN"/>
              </w:rPr>
              <w:t>供应商根据项目要求提供项目的技术方案包括但不限于技术方案（组网及优化方案介绍、功能介绍、性能介绍、安全保障等）、售后服务方案（运行维护范围、运行维护内容指标、售后服务方式、售后服务人员配置、调度方案、应急方案）等内容，方案内容完整详细、合理可行且完全满足采购人需求的得30分；每有一项内容缺失的扣3分，每存在一项不合理或有缺陷或存在漏洞的或只列有标题或大纲且无实质性内容扣2分，扣完为止，未提供不得分。</w:t>
            </w:r>
          </w:p>
        </w:tc>
      </w:tr>
      <w:tr>
        <w:trPr>
          <w:trHeight w:val="1090"/>
        </w:trPr>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5</w:t>
            </w:r>
          </w:p>
        </w:tc>
        <w:tc>
          <w:tcPr>
            <w:tcW w:w="867"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lang w:val="en-US"/>
              </w:rPr>
            </w:pPr>
            <w:r>
              <w:rPr>
                <w:rFonts w:ascii="仿宋" w:eastAsia="仿宋" w:cs="仿宋" w:hint="eastAsia"/>
                <w:i w:val="0"/>
                <w:iCs w:val="0"/>
                <w:color w:val="000000"/>
                <w:kern w:val="0"/>
                <w:sz w:val="24"/>
                <w:szCs w:val="24"/>
                <w:u w:val="none"/>
                <w:lang w:val="en-US" w:eastAsia="zh-CN"/>
              </w:rPr>
              <w:t>供应商实力（5%）</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center"/>
              <w:textAlignment w:val="center"/>
              <w:rPr>
                <w:rFonts w:ascii="仿宋" w:eastAsia="仿宋" w:cs="仿宋" w:hint="eastAsia"/>
                <w:i w:val="0"/>
                <w:iCs w:val="0"/>
                <w:color w:val="000000"/>
                <w:sz w:val="24"/>
                <w:szCs w:val="24"/>
                <w:u w:val="none"/>
              </w:rPr>
            </w:pPr>
            <w:r>
              <w:rPr>
                <w:rFonts w:ascii="仿宋" w:eastAsia="仿宋" w:cs="仿宋" w:hint="eastAsia"/>
                <w:i w:val="0"/>
                <w:iCs w:val="0"/>
                <w:color w:val="000000"/>
                <w:kern w:val="0"/>
                <w:sz w:val="24"/>
                <w:szCs w:val="24"/>
                <w:u w:val="none"/>
                <w:lang w:val="en-US" w:eastAsia="zh-CN"/>
              </w:rPr>
              <w:t>5分</w:t>
            </w:r>
          </w:p>
        </w:tc>
        <w:tc>
          <w:tcPr>
            <w:tcW w:w="3259" w:type="pct"/>
            <w:tcBorders>
              <w:top w:val="single" w:sz="4" w:space="0" w:color="000000"/>
              <w:left w:val="single" w:sz="4" w:space="0" w:color="000000"/>
              <w:bottom w:val="single" w:sz="4" w:space="0" w:color="000000"/>
              <w:right w:val="single" w:sz="4" w:space="0" w:color="000000"/>
            </w:tcBorders>
            <w:shd w:val="clear" w:color="auto" w:fill="FFFFFF"/>
            <w:vAlign w:val="center"/>
          </w:tcPr>
          <w:p>
            <w:pPr>
              <w:keepNext w:val="0"/>
              <w:keepLines w:val="0"/>
              <w:widowControl/>
              <w:suppressLineNumbers w:val="0"/>
              <w:kinsoku/>
              <w:wordWrap/>
              <w:overflowPunct/>
              <w:bidi w:val="0"/>
              <w:spacing w:line="360" w:lineRule="auto"/>
              <w:jc w:val="left"/>
              <w:textAlignment w:val="center"/>
              <w:rPr>
                <w:rFonts w:ascii="仿宋" w:eastAsia="仿宋" w:cs="仿宋" w:hint="eastAsia"/>
                <w:i w:val="0"/>
                <w:iCs w:val="0"/>
                <w:color w:val="000000"/>
                <w:sz w:val="24"/>
                <w:szCs w:val="24"/>
                <w:u w:val="none"/>
              </w:rPr>
            </w:pPr>
            <w:r>
              <w:rPr>
                <w:rStyle w:val="87"/>
                <w:rFonts w:ascii="仿宋" w:eastAsia="仿宋" w:cs="仿宋" w:hint="eastAsia"/>
                <w:lang w:val="en-US" w:eastAsia="zh-CN"/>
              </w:rPr>
              <w:t xml:space="preserve"> </w:t>
            </w:r>
            <w:r>
              <w:rPr>
                <w:rStyle w:val="88"/>
                <w:rFonts w:ascii="仿宋" w:eastAsia="仿宋" w:cs="仿宋" w:hint="eastAsia"/>
                <w:lang w:val="en-US" w:eastAsia="zh-CN"/>
              </w:rPr>
              <w:t>供应商提供类似业绩1个得3分，每增加1个得1分，此项最多得5分。（提供合同复印件并加盖供应商鲜章）。</w:t>
            </w:r>
          </w:p>
        </w:tc>
      </w:tr>
    </w:tbl>
    <w:p>
      <w:pPr>
        <w:bidi w:val="0"/>
        <w:rPr>
          <w:rFonts w:hint="eastAsia"/>
        </w:rPr>
      </w:pPr>
    </w:p>
    <w:p>
      <w:pPr>
        <w:keepNext w:val="0"/>
        <w:keepLines w:val="0"/>
        <w:pageBreakBefore w:val="0"/>
        <w:widowControl w:val="0"/>
        <w:kinsoku/>
        <w:wordWrap/>
        <w:overflowPunct/>
        <w:topLinePunct w:val="0"/>
        <w:autoSpaceDE/>
        <w:autoSpaceDN/>
        <w:bidi w:val="0"/>
        <w:snapToGrid w:val="0"/>
        <w:spacing w:line="360" w:lineRule="auto"/>
        <w:ind w:firstLineChars="200" w:firstLine="480"/>
        <w:textAlignment w:val="auto"/>
        <w:outlineLvl w:val="1"/>
        <w:rPr>
          <w:rFonts w:ascii="仿宋" w:eastAsia="仿宋" w:cs="仿宋" w:hint="eastAsia"/>
          <w:b/>
          <w:sz w:val="24"/>
          <w:szCs w:val="24"/>
        </w:rPr>
      </w:pPr>
      <w:bookmarkStart w:id="169" w:name="_Toc7938"/>
      <w:r>
        <w:rPr>
          <w:rFonts w:ascii="仿宋" w:eastAsia="仿宋" w:cs="仿宋" w:hint="eastAsia"/>
          <w:b/>
          <w:sz w:val="24"/>
          <w:szCs w:val="24"/>
        </w:rPr>
        <w:t>3.竞争性磋商终止</w:t>
      </w:r>
      <w:bookmarkEnd w:id="168"/>
      <w:bookmarkEnd w:id="169"/>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b/>
          <w:sz w:val="24"/>
          <w:szCs w:val="24"/>
        </w:rPr>
        <w:t xml:space="preserve">3.1 </w:t>
      </w:r>
      <w:r>
        <w:rPr>
          <w:rFonts w:ascii="仿宋" w:eastAsia="仿宋" w:cs="仿宋" w:hint="eastAsia"/>
          <w:sz w:val="24"/>
          <w:szCs w:val="24"/>
        </w:rPr>
        <w:t>本次政府采购活动中，出现下列情形之一的，采购活动予以终止：</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kern w:val="0"/>
          <w:sz w:val="24"/>
          <w:szCs w:val="24"/>
        </w:rPr>
      </w:pPr>
      <w:r>
        <w:rPr>
          <w:rFonts w:ascii="仿宋" w:eastAsia="仿宋" w:cs="仿宋" w:hint="eastAsia"/>
          <w:sz w:val="24"/>
          <w:szCs w:val="24"/>
        </w:rPr>
        <w:t>（1）符合专业条件的供应商或者对磋商文件作实质响应的供应商不足三家的</w:t>
      </w:r>
      <w:r>
        <w:rPr>
          <w:rFonts w:ascii="仿宋" w:eastAsia="仿宋" w:cs="仿宋" w:hint="eastAsia"/>
          <w:kern w:val="0"/>
          <w:sz w:val="24"/>
          <w:szCs w:val="24"/>
        </w:rPr>
        <w:t>（</w:t>
      </w:r>
      <w:r>
        <w:rPr>
          <w:rFonts w:ascii="仿宋" w:eastAsia="仿宋" w:cs="仿宋" w:hint="eastAsia"/>
          <w:sz w:val="24"/>
          <w:szCs w:val="24"/>
        </w:rPr>
        <w:t>政策法规以及磋商文件中规定的其他情形除外）；</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（3）供应商的报价均超过了采购预算，采购人不能支付的；</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sz w:val="24"/>
          <w:szCs w:val="24"/>
        </w:rPr>
      </w:pPr>
      <w:r>
        <w:rPr>
          <w:rFonts w:ascii="仿宋" w:eastAsia="仿宋" w:cs="仿宋" w:hint="eastAsia"/>
          <w:sz w:val="24"/>
          <w:szCs w:val="24"/>
        </w:rPr>
        <w:t>（4）因重大变故，采购任务取消的。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3.2磋商终止后，采购人应在</w:t>
      </w:r>
      <w:r>
        <w:rPr>
          <w:rFonts w:ascii="仿宋" w:eastAsia="仿宋" w:cs="仿宋" w:hint="eastAsia"/>
          <w:sz w:val="24"/>
          <w:szCs w:val="24"/>
          <w:lang w:eastAsia="zh-CN"/>
        </w:rPr>
        <w:t>广元市体育局</w:t>
      </w:r>
      <w:r>
        <w:rPr>
          <w:rFonts w:ascii="仿宋" w:eastAsia="仿宋" w:cs="仿宋" w:hint="eastAsia"/>
          <w:sz w:val="24"/>
          <w:szCs w:val="24"/>
        </w:rPr>
        <w:t>网站上公告，并公告终止原因。</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outlineLvl w:val="1"/>
        <w:rPr>
          <w:rFonts w:ascii="仿宋" w:eastAsia="仿宋" w:cs="仿宋" w:hint="eastAsia"/>
          <w:b/>
          <w:bCs/>
          <w:sz w:val="24"/>
          <w:szCs w:val="24"/>
        </w:rPr>
      </w:pPr>
      <w:bookmarkStart w:id="170" w:name="_Toc109667969"/>
      <w:bookmarkStart w:id="171" w:name="_Toc1263"/>
      <w:bookmarkStart w:id="172" w:name="_Toc19489"/>
      <w:r>
        <w:rPr>
          <w:rFonts w:ascii="仿宋" w:eastAsia="仿宋" w:cs="仿宋" w:hint="eastAsia"/>
          <w:b/>
          <w:bCs/>
          <w:sz w:val="24"/>
          <w:szCs w:val="24"/>
        </w:rPr>
        <w:t>4.确定成交供应商</w:t>
      </w:r>
      <w:bookmarkEnd w:id="170"/>
      <w:bookmarkEnd w:id="171"/>
      <w:bookmarkEnd w:id="172"/>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bookmarkStart w:id="173" w:name="_Toc5103"/>
      <w:r>
        <w:rPr>
          <w:rFonts w:ascii="仿宋" w:eastAsia="仿宋" w:cs="仿宋" w:hint="eastAsia"/>
          <w:sz w:val="24"/>
          <w:szCs w:val="24"/>
        </w:rPr>
        <w:t>4.1原则（</w:t>
      </w:r>
      <w:r>
        <w:rPr>
          <w:rFonts w:ascii="仿宋" w:eastAsia="仿宋" w:cs="仿宋" w:hint="eastAsia"/>
          <w:sz w:val="24"/>
          <w:szCs w:val="24"/>
          <w:lang w:val="zh-CN"/>
        </w:rPr>
        <w:t>详见</w:t>
      </w:r>
      <w:r>
        <w:rPr>
          <w:rFonts w:ascii="仿宋" w:eastAsia="仿宋" w:cs="仿宋" w:hint="eastAsia"/>
          <w:sz w:val="24"/>
          <w:szCs w:val="24"/>
        </w:rPr>
        <w:t>“供应商须知附表”第13项规定）</w:t>
      </w:r>
      <w:bookmarkEnd w:id="173"/>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采购人不确定排序前一位成交候选供应商为成交供应商的，应当将不确定的理由书面告知该成交候选供应商，并在</w:t>
      </w:r>
      <w:r>
        <w:rPr>
          <w:rFonts w:ascii="仿宋" w:eastAsia="仿宋" w:cs="仿宋" w:hint="eastAsia"/>
          <w:sz w:val="24"/>
          <w:szCs w:val="24"/>
          <w:lang w:eastAsia="zh-CN"/>
        </w:rPr>
        <w:t>广元市体育局</w:t>
      </w:r>
      <w:r>
        <w:rPr>
          <w:rFonts w:ascii="仿宋" w:eastAsia="仿宋" w:cs="仿宋" w:hint="eastAsia"/>
          <w:sz w:val="24"/>
          <w:szCs w:val="24"/>
        </w:rPr>
        <w:t>办公室网站公告。</w:t>
      </w:r>
    </w:p>
    <w:p>
      <w:pPr>
        <w:pStyle w:val="86"/>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ascii="仿宋" w:eastAsia="仿宋" w:cs="仿宋" w:hint="eastAsia"/>
          <w:b w:val="0"/>
          <w:szCs w:val="24"/>
        </w:rPr>
      </w:pPr>
      <w:bookmarkStart w:id="174" w:name="_Toc109667970"/>
      <w:bookmarkStart w:id="175" w:name="_Toc16626"/>
      <w:bookmarkStart w:id="176" w:name="_Toc18224"/>
      <w:r>
        <w:rPr>
          <w:rFonts w:ascii="仿宋" w:eastAsia="仿宋" w:cs="仿宋" w:hint="eastAsia"/>
          <w:bCs/>
          <w:szCs w:val="24"/>
        </w:rPr>
        <w:t>5.成交通知书领取</w:t>
      </w:r>
      <w:bookmarkEnd w:id="174"/>
      <w:bookmarkEnd w:id="175"/>
      <w:bookmarkEnd w:id="176"/>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5.1 中标通知书领取（详见“投标人须知附表”第15项规定）。</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512"/>
        <w:textAlignment w:val="auto"/>
        <w:outlineLvl w:val="1"/>
        <w:rPr>
          <w:rFonts w:ascii="仿宋" w:eastAsia="仿宋" w:cs="仿宋" w:hint="eastAsia"/>
          <w:sz w:val="24"/>
          <w:szCs w:val="24"/>
        </w:rPr>
      </w:pPr>
      <w:bookmarkStart w:id="177" w:name="_Toc109667971"/>
      <w:bookmarkStart w:id="178" w:name="_Toc15955"/>
      <w:bookmarkStart w:id="179" w:name="_Toc6381"/>
      <w:r>
        <w:rPr>
          <w:rFonts w:ascii="仿宋" w:eastAsia="仿宋" w:cs="仿宋" w:hint="eastAsia"/>
          <w:b/>
          <w:bCs/>
          <w:spacing w:val="8"/>
          <w:kern w:val="0"/>
          <w:sz w:val="24"/>
          <w:szCs w:val="24"/>
        </w:rPr>
        <w:t>6.评审专家在政府采购活动中承担以下义务</w:t>
      </w:r>
      <w:bookmarkEnd w:id="177"/>
      <w:bookmarkEnd w:id="178"/>
      <w:bookmarkEnd w:id="179"/>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bookmarkStart w:id="180" w:name="_Toc16802"/>
      <w:r>
        <w:rPr>
          <w:rFonts w:ascii="仿宋" w:eastAsia="仿宋" w:cs="仿宋" w:hint="eastAsia"/>
          <w:sz w:val="24"/>
          <w:szCs w:val="24"/>
        </w:rPr>
        <w:t>6.1遵守评审工作纪律；</w:t>
      </w:r>
      <w:bookmarkEnd w:id="180"/>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6.2按照客观、公正、审慎的原则，根据采购文件规定的评审程序、评审方法和评审标准进行独立评审；</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6.3不得泄露评审文件、评审情况和在评审过程中获悉的商业秘密；</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6.4及时向监督部门报告评审过程中采购单位向评审专家做倾向性、误导性的解释或者说明，供应商行贿、提供虚假材料或者串通、受到的非法干预情况等违法违规行为；</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6.5发现采购文件内容违反国家有关强制性规定或者存在歧义、重大缺陷导致评审工作无法进行时，停止评审并向采购单位书面说明情况；</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6.6配合答复处理供应商的询问、质疑和投诉等事项；</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6.7法律、法规和规章规定的其他义务。</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outlineLvl w:val="1"/>
        <w:rPr>
          <w:rFonts w:ascii="仿宋" w:eastAsia="仿宋" w:cs="仿宋" w:hint="eastAsia"/>
          <w:b/>
          <w:bCs/>
          <w:sz w:val="24"/>
          <w:szCs w:val="24"/>
        </w:rPr>
      </w:pPr>
      <w:bookmarkStart w:id="181" w:name="_Toc27473"/>
      <w:bookmarkStart w:id="182" w:name="_Toc109667972"/>
      <w:bookmarkStart w:id="183" w:name="_Toc15467"/>
      <w:r>
        <w:rPr>
          <w:rFonts w:ascii="仿宋" w:eastAsia="仿宋" w:cs="仿宋" w:hint="eastAsia"/>
          <w:b/>
          <w:bCs/>
          <w:sz w:val="24"/>
          <w:szCs w:val="24"/>
        </w:rPr>
        <w:t>7.评审专家在政府采购活动中应当遵守以下工作纪律</w:t>
      </w:r>
      <w:bookmarkEnd w:id="181"/>
      <w:bookmarkEnd w:id="182"/>
      <w:bookmarkEnd w:id="183"/>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7.1遵行《政府采购法》第十二条和《政府采购法实施条例》第九条及财政部关于回避的规定。</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7.2评审前，应当将通讯工具或者相关电子设备交由采购单位统一保管。</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7.3评审过程中，不得与外界联系，因发生不可预见情况，确实需要与外界联系的，应当在监督人员监督之下办理。</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7.4评审过程中，不得干预或者影响正常评审工作，不得发表倾向性、引导性意见，不得修改或细化磋商文件确定的评审程序、评审方法、评审因素和评审标准，不得接受供应商主动提出的澄清和解释，不得征询采购人代表的意见，不得协商评审，不得违反规定的评审格式评审和撰写评审意见，不得拒绝对自己的评审意见签字确认。</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7.5在评审过程中和评审结束后，不得记录、复制或带走任何评审资料，除因规定的义务外，不得向外界透露评审内容。</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7.6服从评审现场采购单位的现场秩序管理，接受评审现场监督人员的合法监督。</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80"/>
        <w:textAlignment w:val="auto"/>
        <w:rPr>
          <w:rFonts w:ascii="仿宋" w:eastAsia="仿宋" w:cs="仿宋" w:hint="eastAsia"/>
          <w:sz w:val="24"/>
          <w:szCs w:val="24"/>
        </w:rPr>
      </w:pPr>
      <w:r>
        <w:rPr>
          <w:rFonts w:ascii="仿宋" w:eastAsia="仿宋" w:cs="仿宋" w:hint="eastAsia"/>
          <w:sz w:val="24"/>
          <w:szCs w:val="24"/>
        </w:rPr>
        <w:t>7.7遵守有关廉洁自律规定，不得私下接触供应商，不得收受供应商及有关业务单位和个人的财物或好处，不得接受采购单位的请托。</w:t>
      </w:r>
    </w:p>
    <w:sectPr>
      <w:footerReference w:type="default" r:id="rId3"/>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
    <w:altName w:val="仿宋_GB2312"/>
    <w:panose1 w:val="02010609060101010101"/>
    <w:charset w:val="86"/>
    <w:family w:val="auto"/>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Wingdings 2">
    <w:panose1 w:val="05020102010507070707"/>
    <w:charset w:val="02"/>
    <w:family w:val="roman"/>
    <w:pitch w:val="variable"/>
    <w:sig w:usb0="00000000" w:usb1="00000000" w:usb2="00000000" w:usb3="00000000" w:csb0="80000000" w:csb1="00000000"/>
  </w:font>
  <w:font w:name="宋体">
    <w:panose1 w:val="02010600030101010101"/>
    <w:charset w:val="34"/>
    <w:family w:val="auto"/>
    <w:pitch w:val="variable"/>
    <w:sig w:usb0="00000003" w:usb1="288F0000" w:usb2="00000006" w:usb3="00000000" w:csb0="00040001" w:csb1="00000000"/>
  </w:font>
  <w:font w:name="Times New Roman">
    <w:panose1 w:val="02020603050405020304"/>
    <w:charset w:val="CC"/>
    <w:family w:val="auto"/>
    <w:pitch w:val="variable"/>
    <w:sig w:usb0="E0002EFF" w:usb1="C000785B" w:usb2="00000009" w:usb3="00000000" w:csb0="400001FF" w:csb1="FFFF0000"/>
  </w:font>
  <w:font w:name="Arial">
    <w:panose1 w:val="020B0604020202020204"/>
    <w:charset w:val="01"/>
    <w:family w:val="swiss"/>
    <w:pitch w:val="variable"/>
    <w:sig w:usb0="E0002EFF" w:usb1="C000785B" w:usb2="00000009" w:usb3="00000000" w:csb0="400001FF" w:csb1="FFFF0000"/>
  </w:font>
  <w:font w:name="Calibri">
    <w:altName w:val="Times New Roman"/>
    <w:panose1 w:val="020F0502020204030204"/>
    <w:charset w:val="00"/>
    <w:family w:val="swiss"/>
    <w:pitch w:val="variable"/>
    <w:sig w:usb0="E4002EFF" w:usb1="C000247B" w:usb2="00000009" w:usb3="00000000" w:csb0="2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pPr>
    <w:r>
      <w:rPr>
        <w:sz w:val="18"/>
      </w:rPr>
      <mc:AlternateContent>
        <mc:Choice Requires="wps">
          <w:drawing>
            <wp:anchor distT="0" distB="0" distL="114298" distR="114298" simplePos="0" relativeHeight="15" behindDoc="0" locked="0" layoutInCell="1" hidden="0" allowOverlap="1">
              <wp:simplePos x="0" y="0"/>
              <wp:positionH relativeFrom="margin">
                <wp:align>center</wp:align>
              </wp:positionH>
              <wp:positionV relativeFrom="paragraph">
                <wp:posOffset>0</wp:posOffset>
              </wp:positionV>
              <wp:extent cx="57150" cy="131559"/>
              <wp:effectExtent l="0" t="0" r="0" b="0"/>
              <wp:wrapNone/>
              <wp:docPr id="1" name="文本框 2"/>
              <wp:cNvGraphicFramePr>
                <a:graphicFrameLocks noChangeAspect="0"/>
              </wp:cNvGraphicFramePr>
              <a:graphic>
                <a:graphicData uri="http://schemas.microsoft.com/office/word/2010/wordprocessingShape">
                  <wps:wsp>
                    <wps:cNvSpPr/>
                    <wps:spPr>
                      <a:xfrm rot="0">
                        <a:off x="0" y="0"/>
                        <a:ext cx="57150" cy="131559"/>
                      </a:xfrm>
                      <a:prstGeom prst="rect"/>
                      <a:noFill/>
                      <a:ln w="6350" cmpd="sng" cap="flat">
                        <a:noFill/>
                        <a:prstDash val="solid"/>
                        <a:round/>
                      </a:ln>
                    </wps:spPr>
                    <wps:txbx id="2">
                      <w:txbxContent>
                        <w:p>
                          <w:pPr>
                            <w:pStyle w:val="18"/>
                            <w:tabs>
                              <w:tab w:val="center" w:pos="4153"/>
                              <w:tab w:val="right" w:pos="8306"/>
                            </w:tabs>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0">
                      <a:spAutoFit/>
                    </wps:bodyPr>
                  </wps:wsp>
                </a:graphicData>
              </a:graphic>
            </wp:anchor>
          </w:drawing>
        </mc:Choice>
        <mc:Fallback>
          <w:pict>
            <v:shape type="#_x0000_t202" id="文本框 2 3" o:spid="_x0000_s3" filled="f" stroked="f" strokeweight="0.5pt" style="position:absolute;margin-left:0.0pt;margin-top:0.0pt;width:4.5pt;height:10.359035pt;z-index:15;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8"/>
                      <w:tabs>
                        <w:tab w:val="center" w:pos="4153"/>
                        <w:tab w:val="right" w:pos="8306"/>
                      </w:tabs>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pPr>
    <w:r>
      <mc:AlternateContent>
        <mc:Choice Requires="wps">
          <w:drawing>
            <wp:anchor distT="0" distB="0" distL="114298" distR="114298" simplePos="0" relativeHeight="13" behindDoc="0" locked="0" layoutInCell="1" hidden="0" allowOverlap="1">
              <wp:simplePos x="0" y="0"/>
              <wp:positionH relativeFrom="margin">
                <wp:align>center</wp:align>
              </wp:positionH>
              <wp:positionV relativeFrom="paragraph">
                <wp:posOffset>0</wp:posOffset>
              </wp:positionV>
              <wp:extent cx="152400" cy="197358"/>
              <wp:effectExtent l="0" t="0" r="0" b="0"/>
              <wp:wrapNone/>
              <wp:docPr id="4" name="文本框 3"/>
              <wp:cNvGraphicFramePr>
                <a:graphicFrameLocks noChangeAspect="0"/>
              </wp:cNvGraphicFramePr>
              <a:graphic>
                <a:graphicData uri="http://schemas.microsoft.com/office/word/2010/wordprocessingShape">
                  <wps:wsp>
                    <wps:cNvSpPr/>
                    <wps:spPr>
                      <a:xfrm rot="0">
                        <a:off x="0" y="0"/>
                        <a:ext cx="152400" cy="197358"/>
                      </a:xfrm>
                      <a:prstGeom prst="rect"/>
                      <a:noFill/>
                      <a:ln w="9525" cmpd="sng" cap="flat">
                        <a:noFill/>
                        <a:prstDash val="solid"/>
                        <a:round/>
                      </a:ln>
                    </wps:spPr>
                    <wps:txbx id="5">
                      <w:txbxContent>
                        <w:p>
                          <w:pPr>
                            <w:pStyle w:val="18"/>
                            <w:tabs>
                              <w:tab w:val="center" w:pos="4153"/>
                              <w:tab w:val="right" w:pos="8306"/>
                            </w:tabs>
                            <w:rPr>
                              <w:rFonts w:ascii="宋体" w:cs="宋体"/>
                              <w:sz w:val="24"/>
                              <w:szCs w:val="24"/>
                            </w:rPr>
                          </w:pPr>
                          <w:r>
                            <w:rPr>
                              <w:rFonts w:ascii="宋体" w:cs="宋体" w:hint="eastAsia"/>
                              <w:sz w:val="24"/>
                              <w:szCs w:val="24"/>
                            </w:rPr>
                            <w:fldChar w:fldCharType="begin"/>
                          </w:r>
                          <w:r>
                            <w:rPr>
                              <w:rFonts w:ascii="宋体" w:cs="宋体" w:hint="eastAsia"/>
                              <w:sz w:val="24"/>
                              <w:szCs w:val="24"/>
                            </w:rPr>
                            <w:instrText xml:space="preserve"> PAGE  \* MERGEFORMAT </w:instrText>
                          </w:r>
                          <w:r>
                            <w:rPr>
                              <w:rFonts w:ascii="宋体" w:cs="宋体" w:hint="eastAsia"/>
                              <w:sz w:val="24"/>
                              <w:szCs w:val="24"/>
                            </w:rPr>
                            <w:fldChar w:fldCharType="separate"/>
                          </w:r>
                          <w:r>
                            <w:rPr>
                              <w:rFonts w:ascii="宋体" w:cs="宋体" w:hint="eastAsia"/>
                              <w:sz w:val="24"/>
                              <w:szCs w:val="24"/>
                            </w:rPr>
                            <w:t>4</w:t>
                          </w:r>
                          <w:r>
                            <w:rPr>
                              <w:rFonts w:ascii="宋体" w:cs="宋体" w:hint="eastAsia"/>
                              <w:sz w:val="24"/>
                              <w:szCs w:val="24"/>
                            </w:rPr>
                            <w:fldChar w:fldCharType="end"/>
                          </w:r>
                        </w:p>
                      </w:txbxContent>
                    </wps:txbx>
                    <wps:bodyPr vert="horz" wrap="none" lIns="0" tIns="0" rIns="0" bIns="0" anchor="t" anchorCtr="0" upright="1">
                      <a:spAutoFit/>
                    </wps:bodyPr>
                  </wps:wsp>
                </a:graphicData>
              </a:graphic>
            </wp:anchor>
          </w:drawing>
        </mc:Choice>
        <mc:Fallback>
          <w:pict>
            <v:shape type="#_x0000_t202" id="文本框 3 6" o:spid="_x0000_s6" filled="f" stroked="f" style="position:absolute;margin-left:0.0pt;margin-top:0.0pt;width:12.0pt;height:15.540016pt;z-index:13;mso-position-horizontal:center;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8"/>
                      <w:tabs>
                        <w:tab w:val="center" w:pos="4153"/>
                        <w:tab w:val="right" w:pos="8306"/>
                      </w:tabs>
                      <w:rPr>
                        <w:rFonts w:ascii="宋体" w:cs="宋体"/>
                        <w:sz w:val="24"/>
                        <w:szCs w:val="24"/>
                      </w:rPr>
                    </w:pPr>
                    <w:r>
                      <w:rPr>
                        <w:rFonts w:ascii="宋体" w:cs="宋体" w:hint="eastAsia"/>
                        <w:sz w:val="24"/>
                        <w:szCs w:val="24"/>
                      </w:rPr>
                      <w:fldChar w:fldCharType="begin"/>
                    </w:r>
                    <w:r>
                      <w:rPr>
                        <w:rFonts w:ascii="宋体" w:cs="宋体" w:hint="eastAsia"/>
                        <w:sz w:val="24"/>
                        <w:szCs w:val="24"/>
                      </w:rPr>
                      <w:instrText xml:space="preserve"> PAGE  \* MERGEFORMAT </w:instrText>
                    </w:r>
                    <w:r>
                      <w:rPr>
                        <w:rFonts w:ascii="宋体" w:cs="宋体" w:hint="eastAsia"/>
                        <w:sz w:val="24"/>
                        <w:szCs w:val="24"/>
                      </w:rPr>
                      <w:fldChar w:fldCharType="separate"/>
                    </w:r>
                    <w:r>
                      <w:rPr>
                        <w:rFonts w:ascii="宋体" w:cs="宋体" w:hint="eastAsia"/>
                        <w:sz w:val="24"/>
                        <w:szCs w:val="24"/>
                      </w:rPr>
                      <w:t>4</w:t>
                    </w:r>
                    <w:r>
                      <w:rPr>
                        <w:rFonts w:ascii="宋体" w:cs="宋体" w:hint="eastAsia"/>
                        <w:sz w:val="24"/>
                        <w:szCs w:val="24"/>
                      </w:rPr>
                      <w:fldChar w:fldCharType="end"/>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F059FBC"/>
    <w:multiLevelType w:val="singleLevel"/>
    <w:tmpl w:val="1F059FBC"/>
    <w:lvl w:ilvl="0">
      <w:start w:val="1"/>
      <w:numFmt w:val="decimal"/>
      <w:lvlRestart w:val="0"/>
      <w:suff w:val="nothing"/>
      <w:lvlText w:val="%1、"/>
      <w:lvlJc w:val="left"/>
      <w:pPr>
        <w:tabs>
          <w:tab w:val="num" w:pos="0"/>
        </w:tabs>
        <w:ind w:left="0" w:hanging="0"/>
      </w:pPr>
    </w:lvl>
  </w:abstractNum>
  <w:abstractNum w:abstractNumId="1">
    <w:nsid w:val="F05A62AE"/>
    <w:multiLevelType w:val="multilevel"/>
    <w:tmpl w:val="360BE83E"/>
    <w:lvl w:ilvl="0">
      <w:start w:val="1"/>
      <w:numFmt w:val="chineseCounting"/>
      <w:lvlRestart w:val="0"/>
      <w:pStyle w:val="1"/>
      <w:suff w:val="nothing"/>
      <w:lvlText w:val="第%1章 "/>
      <w:lvlJc w:val="left"/>
      <w:pPr>
        <w:tabs>
          <w:tab w:val="num" w:pos="0"/>
        </w:tabs>
        <w:ind w:left="432" w:hanging="432"/>
      </w:pPr>
      <w:rPr>
        <w:rFonts w:ascii="仿宋" w:hAnsi="仿宋" w:eastAsia="仿宋" w:cs="仿宋" w:hint="eastAsia"/>
        <w:sz w:val="32"/>
        <w:szCs w:val="32"/>
      </w:rPr>
    </w:lvl>
    <w:lvl w:ilvl="1">
      <w:start w:val="1"/>
      <w:numFmt w:val="decimal"/>
      <w:pStyle w:val="2"/>
      <w:isLgl/>
      <w:lvlText w:val="%1.%2."/>
      <w:lvlJc w:val="left"/>
      <w:pPr>
        <w:tabs>
          <w:tab w:val="num" w:pos="0"/>
        </w:tabs>
        <w:ind w:left="998" w:hanging="575"/>
      </w:pPr>
      <w:rPr>
        <w:rFonts w:hint="eastAsia"/>
      </w:rPr>
    </w:lvl>
    <w:lvl w:ilvl="2">
      <w:start w:val="1"/>
      <w:numFmt w:val="decimal"/>
      <w:pStyle w:val="3"/>
      <w:isLgl/>
      <w:lvlText w:val="%1.%2.%3."/>
      <w:lvlJc w:val="left"/>
      <w:pPr>
        <w:tabs>
          <w:tab w:val="num" w:pos="0"/>
        </w:tabs>
        <w:ind w:left="720" w:hanging="720"/>
      </w:pPr>
      <w:rPr>
        <w:rFonts w:hint="eastAsia"/>
      </w:rPr>
    </w:lvl>
    <w:lvl w:ilvl="3">
      <w:start w:val="1"/>
      <w:numFmt w:val="decimal"/>
      <w:pStyle w:val="4"/>
      <w:isLgl/>
      <w:lvlText w:val="%1.%2.%3.%4."/>
      <w:lvlJc w:val="left"/>
      <w:pPr>
        <w:tabs>
          <w:tab w:val="num" w:pos="0"/>
        </w:tabs>
        <w:ind w:left="864" w:hanging="864"/>
      </w:pPr>
      <w:rPr>
        <w:rFonts w:hint="eastAsia"/>
      </w:rPr>
    </w:lvl>
    <w:lvl w:ilvl="4">
      <w:start w:val="1"/>
      <w:numFmt w:val="decimal"/>
      <w:pStyle w:val="5"/>
      <w:isLgl/>
      <w:lvlText w:val="%1.%2.%3.%4.%5."/>
      <w:lvlJc w:val="left"/>
      <w:pPr>
        <w:tabs>
          <w:tab w:val="num" w:pos="0"/>
        </w:tabs>
        <w:ind w:left="1008" w:hanging="1008"/>
      </w:pPr>
      <w:rPr>
        <w:rFonts w:hint="eastAsia"/>
      </w:rPr>
    </w:lvl>
    <w:lvl w:ilvl="5">
      <w:start w:val="1"/>
      <w:numFmt w:val="decimal"/>
      <w:pStyle w:val="6"/>
      <w:isLgl/>
      <w:lvlText w:val="%1.%2.%3.%4.%5.%6."/>
      <w:lvlJc w:val="left"/>
      <w:pPr>
        <w:tabs>
          <w:tab w:val="num" w:pos="0"/>
        </w:tabs>
        <w:ind w:left="1151" w:hanging="1151"/>
      </w:pPr>
      <w:rPr>
        <w:rFonts w:hint="eastAsia"/>
      </w:rPr>
    </w:lvl>
    <w:lvl w:ilvl="6">
      <w:start w:val="1"/>
      <w:numFmt w:val="decimal"/>
      <w:pStyle w:val="7"/>
      <w:isLgl/>
      <w:lvlText w:val="%1.%2.%3.%4.%5.%6.%7."/>
      <w:lvlJc w:val="left"/>
      <w:pPr>
        <w:tabs>
          <w:tab w:val="num" w:pos="0"/>
        </w:tabs>
        <w:ind w:left="1296" w:hanging="1296"/>
      </w:pPr>
      <w:rPr>
        <w:rFonts w:hint="eastAsia"/>
      </w:rPr>
    </w:lvl>
    <w:lvl w:ilvl="7">
      <w:start w:val="1"/>
      <w:numFmt w:val="decimal"/>
      <w:pStyle w:val="8"/>
      <w:isLgl/>
      <w:lvlText w:val="%1.%2.%3.%4.%5.%6.%7.%8."/>
      <w:lvlJc w:val="left"/>
      <w:pPr>
        <w:tabs>
          <w:tab w:val="num" w:pos="0"/>
        </w:tabs>
        <w:ind w:left="1440" w:hanging="1440"/>
      </w:pPr>
      <w:rPr>
        <w:rFonts w:hint="eastAsia"/>
      </w:rPr>
    </w:lvl>
    <w:lvl w:ilvl="8">
      <w:start w:val="1"/>
      <w:numFmt w:val="decimal"/>
      <w:pStyle w:val="9"/>
      <w:isLgl/>
      <w:lvlText w:val="%1.%2.%3.%4.%5.%6.%7.%8.%9."/>
      <w:lvlJc w:val="left"/>
      <w:pPr>
        <w:tabs>
          <w:tab w:val="num" w:pos="0"/>
        </w:tabs>
        <w:ind w:left="1583" w:hanging="1583"/>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宋体" w:eastAsia="宋体" w:cs="宋体"/>
      <w:kern w:val="2"/>
      <w:sz w:val="21"/>
      <w:szCs w:val="22"/>
      <w:lang w:val="en-US" w:eastAsia="zh-CN" w:bidi="ar-SA"/>
    </w:rPr>
  </w:style>
  <w:style w:type="paragraph" w:styleId="1">
    <w:name w:val="heading 1"/>
    <w:basedOn w:val="0"/>
    <w:next w:val="0"/>
    <w:pPr>
      <w:keepNext/>
      <w:keepLines/>
      <w:widowControl w:val="0"/>
      <w:numPr>
        <w:ilvl w:val="0"/>
        <w:numId w:val="2"/>
      </w:numPr>
      <w:spacing w:before="100" w:beforeAutospacing="0" w:after="90" w:afterAutospacing="0" w:line="576" w:lineRule="auto"/>
      <w:ind w:left="432" w:hanging="432"/>
      <w:jc w:val="left"/>
      <w:outlineLvl w:val="0"/>
    </w:pPr>
    <w:rPr>
      <w:rFonts w:ascii="仿宋" w:eastAsia="仿宋"/>
      <w:b/>
      <w:kern w:val="44"/>
      <w:sz w:val="32"/>
    </w:rPr>
  </w:style>
  <w:style w:type="paragraph" w:styleId="2">
    <w:name w:val="heading 2"/>
    <w:basedOn w:val="0"/>
    <w:next w:val="0"/>
    <w:pPr>
      <w:keepNext/>
      <w:keepLines/>
      <w:widowControl w:val="0"/>
      <w:numPr>
        <w:ilvl w:val="1"/>
        <w:numId w:val="2"/>
      </w:numPr>
      <w:spacing w:before="260" w:after="260" w:line="415" w:lineRule="auto"/>
      <w:ind w:left="998" w:hanging="575"/>
      <w:outlineLvl w:val="1"/>
    </w:pPr>
    <w:rPr>
      <w:b/>
      <w:bCs/>
      <w:sz w:val="32"/>
      <w:szCs w:val="32"/>
    </w:rPr>
  </w:style>
  <w:style w:type="paragraph" w:styleId="3">
    <w:name w:val="heading 3"/>
    <w:next w:val="0"/>
    <w:pPr>
      <w:keepNext/>
      <w:keepLines/>
      <w:widowControl w:val="0"/>
      <w:numPr>
        <w:ilvl w:val="2"/>
        <w:numId w:val="2"/>
      </w:numPr>
      <w:spacing w:before="260" w:after="260" w:line="413" w:lineRule="auto"/>
      <w:jc w:val="both"/>
      <w:outlineLvl w:val="2"/>
    </w:pPr>
    <w:rPr>
      <w:rFonts w:ascii="宋体" w:eastAsia="宋体" w:cs="宋体"/>
      <w:b/>
      <w:kern w:val="2"/>
      <w:sz w:val="30"/>
      <w:szCs w:val="22"/>
      <w:lang w:val="en-US" w:eastAsia="zh-CN" w:bidi="ar-SA"/>
    </w:rPr>
  </w:style>
  <w:style w:type="paragraph" w:styleId="4">
    <w:name w:val="heading 4"/>
    <w:next w:val="0"/>
    <w:pPr>
      <w:widowControl w:val="0"/>
      <w:numPr>
        <w:ilvl w:val="3"/>
        <w:numId w:val="2"/>
      </w:numPr>
      <w:spacing w:beforeAutospacing="1" w:afterAutospacing="1"/>
      <w:jc w:val="left"/>
      <w:outlineLvl w:val="3"/>
    </w:pPr>
    <w:rPr>
      <w:rFonts w:ascii="宋体" w:eastAsia="宋体" w:cs="宋体"/>
      <w:b/>
      <w:bCs/>
      <w:kern w:val="2"/>
      <w:sz w:val="28"/>
      <w:szCs w:val="22"/>
      <w:lang w:val="en-US" w:eastAsia="zh-CN" w:bidi="ar-SA"/>
    </w:rPr>
  </w:style>
  <w:style w:type="paragraph" w:styleId="5">
    <w:name w:val="heading 5"/>
    <w:next w:val="0"/>
    <w:pPr>
      <w:keepNext/>
      <w:keepLines/>
      <w:widowControl w:val="0"/>
      <w:numPr>
        <w:ilvl w:val="4"/>
        <w:numId w:val="2"/>
      </w:numPr>
      <w:spacing w:before="280" w:after="290" w:line="372" w:lineRule="auto"/>
      <w:jc w:val="both"/>
      <w:outlineLvl w:val="4"/>
    </w:pPr>
    <w:rPr>
      <w:rFonts w:ascii="宋体" w:eastAsia="宋体" w:cs="宋体"/>
      <w:b/>
      <w:kern w:val="2"/>
      <w:sz w:val="28"/>
      <w:szCs w:val="22"/>
      <w:lang w:val="en-US" w:eastAsia="zh-CN" w:bidi="ar-SA"/>
    </w:rPr>
  </w:style>
  <w:style w:type="paragraph" w:styleId="6">
    <w:name w:val="heading 6"/>
    <w:next w:val="0"/>
    <w:pPr>
      <w:keepNext/>
      <w:keepLines/>
      <w:widowControl w:val="0"/>
      <w:numPr>
        <w:ilvl w:val="5"/>
        <w:numId w:val="2"/>
      </w:numPr>
      <w:spacing w:before="240" w:after="64" w:line="317" w:lineRule="auto"/>
      <w:jc w:val="both"/>
      <w:outlineLvl w:val="5"/>
    </w:pPr>
    <w:rPr>
      <w:rFonts w:ascii="仿宋" w:eastAsia="仿宋" w:cs="宋体"/>
      <w:b/>
      <w:kern w:val="2"/>
      <w:sz w:val="21"/>
      <w:szCs w:val="22"/>
      <w:lang w:val="en-US" w:eastAsia="zh-CN" w:bidi="ar-SA"/>
    </w:rPr>
  </w:style>
  <w:style w:type="paragraph" w:styleId="7">
    <w:name w:val="heading 7"/>
    <w:next w:val="0"/>
    <w:pPr>
      <w:keepNext/>
      <w:keepLines/>
      <w:widowControl w:val="0"/>
      <w:numPr>
        <w:ilvl w:val="6"/>
        <w:numId w:val="2"/>
      </w:numPr>
      <w:spacing w:before="240" w:after="64" w:line="317" w:lineRule="auto"/>
      <w:jc w:val="both"/>
      <w:outlineLvl w:val="6"/>
    </w:pPr>
    <w:rPr>
      <w:rFonts w:ascii="宋体" w:eastAsia="宋体" w:cs="宋体"/>
      <w:b/>
      <w:kern w:val="2"/>
      <w:sz w:val="24"/>
      <w:szCs w:val="22"/>
      <w:lang w:val="en-US" w:eastAsia="zh-CN" w:bidi="ar-SA"/>
    </w:rPr>
  </w:style>
  <w:style w:type="paragraph" w:styleId="8">
    <w:name w:val="heading 8"/>
    <w:next w:val="0"/>
    <w:pPr>
      <w:keepNext/>
      <w:keepLines/>
      <w:widowControl w:val="0"/>
      <w:numPr>
        <w:ilvl w:val="7"/>
        <w:numId w:val="2"/>
      </w:numPr>
      <w:spacing w:before="240" w:after="64" w:line="317" w:lineRule="auto"/>
      <w:jc w:val="both"/>
      <w:outlineLvl w:val="7"/>
    </w:pPr>
    <w:rPr>
      <w:rFonts w:ascii="Arial" w:eastAsia="黑体" w:cs="宋体" w:hAnsi="Arial"/>
      <w:kern w:val="2"/>
      <w:sz w:val="24"/>
      <w:szCs w:val="22"/>
      <w:lang w:val="en-US" w:eastAsia="zh-CN" w:bidi="ar-SA"/>
    </w:rPr>
  </w:style>
  <w:style w:type="paragraph" w:styleId="9">
    <w:name w:val="heading 9"/>
    <w:next w:val="0"/>
    <w:pPr>
      <w:keepNext/>
      <w:keepLines/>
      <w:widowControl w:val="0"/>
      <w:numPr>
        <w:ilvl w:val="8"/>
        <w:numId w:val="2"/>
      </w:numPr>
      <w:spacing w:before="240" w:after="64" w:line="317" w:lineRule="auto"/>
      <w:jc w:val="both"/>
      <w:outlineLvl w:val="8"/>
    </w:pPr>
    <w:rPr>
      <w:rFonts w:ascii="Arial" w:eastAsia="黑体" w:cs="宋体" w:hAnsi="Arial"/>
      <w:kern w:val="2"/>
      <w:sz w:val="21"/>
      <w:szCs w:val="22"/>
      <w:lang w:val="en-US" w:eastAsia="zh-CN" w:bidi="ar-SA"/>
    </w:rPr>
  </w:style>
  <w:style w:type="character" w:default="1" w:styleId="10">
    <w:name w:val="Default Paragraph Font"/>
  </w:style>
  <w:style w:type="paragraph" w:styleId="15">
    <w:name w:val="Body Text"/>
    <w:basedOn w:val="0"/>
    <w:next w:val="0"/>
    <w:pPr>
      <w:spacing w:after="120" w:afterAutospacing="0"/>
    </w:pPr>
  </w:style>
  <w:style w:type="paragraph" w:styleId="16">
    <w:name w:val="toc 3"/>
    <w:basedOn w:val="0"/>
    <w:next w:val="0"/>
    <w:pPr>
      <w:ind w:leftChars="400" w:left="400"/>
    </w:pPr>
  </w:style>
  <w:style w:type="paragraph" w:styleId="17">
    <w:name w:val="Body Text Indent 2"/>
    <w:basedOn w:val="0"/>
    <w:pPr>
      <w:spacing w:after="120" w:line="480" w:lineRule="auto"/>
      <w:ind w:leftChars="200" w:left="200"/>
    </w:pPr>
    <w:rPr>
      <w:rFonts w:ascii="Times New Roman" w:cs="Times New Roman" w:hAnsi="Times New Roman"/>
      <w:kern w:val="0"/>
      <w:sz w:val="20"/>
      <w:szCs w:val="24"/>
    </w:rPr>
  </w:style>
  <w:style w:type="paragraph" w:styleId="18">
    <w:name w:val="footer"/>
    <w:basedOn w:val="0"/>
    <w:pPr>
      <w:tabs>
        <w:tab w:val="center" w:pos="4153"/>
        <w:tab w:val="right" w:pos="8306"/>
      </w:tabs>
      <w:snapToGrid w:val="0"/>
      <w:jc w:val="left"/>
    </w:pPr>
    <w:rPr>
      <w:rFonts w:ascii="Calibri" w:cs="Times New Roman"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cs="Times New Roman" w:hAnsi="Calibri"/>
      <w:kern w:val="0"/>
      <w:sz w:val="18"/>
      <w:szCs w:val="18"/>
    </w:rPr>
  </w:style>
  <w:style w:type="paragraph" w:styleId="20">
    <w:name w:val="toc 1"/>
    <w:basedOn w:val="0"/>
    <w:next w:val="0"/>
    <w:pPr>
      <w:tabs>
        <w:tab w:val="right" w:leader="dot" w:pos="9345"/>
      </w:tabs>
      <w:spacing w:before="120" w:after="120" w:line="620" w:lineRule="exact"/>
      <w:ind w:rightChars="-50" w:right="-50"/>
      <w:jc w:val="left"/>
    </w:pPr>
    <w:rPr>
      <w:b/>
      <w:bCs/>
      <w:caps/>
      <w:smallCaps w:val="0"/>
      <w:sz w:val="20"/>
      <w:szCs w:val="20"/>
    </w:rPr>
  </w:style>
  <w:style w:type="paragraph" w:styleId="21">
    <w:name w:val="Subtitle"/>
    <w:basedOn w:val="0"/>
    <w:next w:val="0"/>
    <w:pPr>
      <w:spacing w:before="240" w:after="60" w:line="312" w:lineRule="auto"/>
      <w:jc w:val="center"/>
      <w:outlineLvl w:val="1"/>
    </w:pPr>
    <w:rPr>
      <w:rFonts w:ascii="Arial" w:cs="Arial" w:hAnsi="Arial"/>
      <w:b/>
      <w:bCs/>
      <w:kern w:val="28"/>
      <w:sz w:val="32"/>
      <w:szCs w:val="32"/>
    </w:rPr>
  </w:style>
  <w:style w:type="paragraph" w:styleId="22">
    <w:name w:val="toc 2"/>
    <w:basedOn w:val="0"/>
    <w:next w:val="0"/>
    <w:pPr>
      <w:ind w:leftChars="200" w:left="200"/>
    </w:pPr>
  </w:style>
  <w:style w:type="paragraph" w:styleId="23">
    <w:name w:val="Normal (Web)"/>
    <w:basedOn w:val="0"/>
    <w:pPr>
      <w:spacing w:before="0" w:beforeAutospacing="1" w:after="0" w:afterAutospacing="1"/>
      <w:ind w:left="0" w:right="0"/>
      <w:jc w:val="left"/>
    </w:pPr>
    <w:rPr>
      <w:kern w:val="0"/>
      <w:sz w:val="24"/>
      <w:lang w:val="en-US" w:eastAsia="zh-CN"/>
    </w:rPr>
  </w:style>
  <w:style w:type="character" w:styleId="24">
    <w:name w:val="Hyperlink"/>
    <w:basedOn w:val="10"/>
    <w:rPr>
      <w:color w:val="0000FF"/>
      <w:u w:val="single"/>
    </w:rPr>
  </w:style>
  <w:style w:type="paragraph" w:customStyle="1" w:styleId="25">
    <w:name w:val="正文2"/>
    <w:pPr>
      <w:widowControl w:val="0"/>
      <w:adjustRightInd w:val="0"/>
      <w:spacing w:line="312" w:lineRule="atLeast"/>
      <w:ind w:firstLineChars="200" w:firstLine="200"/>
      <w:jc w:val="both"/>
      <w:textAlignment w:val="baseline"/>
    </w:pPr>
    <w:rPr>
      <w:rFonts w:ascii="宋体" w:eastAsia="宋体" w:cs="宋体"/>
      <w:sz w:val="34"/>
      <w:szCs w:val="22"/>
      <w:lang w:val="en-US" w:eastAsia="zh-CN" w:bidi="ar-SA"/>
    </w:rPr>
  </w:style>
  <w:style w:type="paragraph" w:customStyle="1" w:styleId="26">
    <w:name w:val="样式"/>
    <w:pPr>
      <w:widowControl w:val="0"/>
      <w:tabs>
        <w:tab w:val="left" w:pos="700"/>
      </w:tabs>
      <w:autoSpaceDE w:val="0"/>
      <w:autoSpaceDN w:val="0"/>
      <w:adjustRightInd w:val="0"/>
      <w:spacing w:line="420" w:lineRule="exact"/>
      <w:ind w:firstLineChars="200" w:firstLine="200"/>
    </w:pPr>
    <w:rPr>
      <w:rFonts w:ascii="宋体" w:eastAsia="宋体" w:cs="宋体"/>
      <w:sz w:val="24"/>
      <w:szCs w:val="24"/>
      <w:lang w:val="en-US" w:eastAsia="zh-CN" w:bidi="ar-SA"/>
    </w:rPr>
  </w:style>
  <w:style w:type="paragraph" w:customStyle="1" w:styleId="27">
    <w:name w:val="样式 正文2 + 首行缩进:  0 字符"/>
    <w:basedOn w:val="25"/>
    <w:pPr>
      <w:ind w:firstLineChars="0" w:firstLine="0"/>
    </w:pPr>
    <w:rPr>
      <w:szCs w:val="20"/>
    </w:rPr>
  </w:style>
  <w:style w:type="paragraph" w:customStyle="1" w:styleId="28">
    <w:name w:val="Normal_0_0"/>
    <w:rPr>
      <w:rFonts w:ascii="宋体" w:eastAsia="宋体" w:cs="Times New Roman"/>
      <w:sz w:val="32"/>
      <w:szCs w:val="24"/>
      <w:lang w:val="en-US" w:eastAsia="zh-CN" w:bidi="ar-SA"/>
    </w:rPr>
  </w:style>
  <w:style w:type="paragraph" w:customStyle="1" w:styleId="29">
    <w:name w:val="Normal_2"/>
    <w:pPr>
      <w:widowControl w:val="0"/>
      <w:jc w:val="both"/>
    </w:pPr>
    <w:rPr>
      <w:rFonts w:ascii="Calibri" w:eastAsia="宋体" w:cs="Times New Roman" w:hAnsi="Calibri"/>
      <w:kern w:val="2"/>
      <w:sz w:val="21"/>
      <w:szCs w:val="22"/>
      <w:lang w:val="en-US" w:eastAsia="zh-CN" w:bidi="ar-SA"/>
    </w:rPr>
  </w:style>
  <w:style w:type="paragraph" w:customStyle="1" w:styleId="30">
    <w:name w:val="标题 21"/>
    <w:basedOn w:val="29"/>
    <w:next w:val="29"/>
    <w:pPr>
      <w:keepNext/>
      <w:keepLines/>
      <w:widowControl w:val="0"/>
      <w:spacing w:before="260" w:after="260" w:line="500" w:lineRule="exact"/>
      <w:outlineLvl w:val="1"/>
    </w:pPr>
    <w:rPr>
      <w:rFonts w:ascii="Arial" w:eastAsia="黑体" w:hAnsi="Arial"/>
      <w:b/>
      <w:kern w:val="0"/>
      <w:sz w:val="28"/>
      <w:szCs w:val="20"/>
    </w:rPr>
  </w:style>
  <w:style w:type="paragraph" w:customStyle="1" w:styleId="31">
    <w:name w:val="Normal_3"/>
    <w:rPr>
      <w:rFonts w:ascii="宋体" w:eastAsia="宋体" w:cs="Times New Roman"/>
      <w:sz w:val="32"/>
      <w:szCs w:val="24"/>
      <w:lang w:val="en-US" w:eastAsia="zh-CN" w:bidi="ar-SA"/>
    </w:rPr>
  </w:style>
  <w:style w:type="paragraph" w:customStyle="1" w:styleId="32">
    <w:name w:val="Normal_4"/>
    <w:rPr>
      <w:rFonts w:ascii="宋体" w:eastAsia="宋体" w:cs="Times New Roman"/>
      <w:sz w:val="32"/>
      <w:szCs w:val="24"/>
      <w:lang w:val="en-US" w:eastAsia="zh-CN" w:bidi="ar-SA"/>
    </w:rPr>
  </w:style>
  <w:style w:type="paragraph" w:customStyle="1" w:styleId="33">
    <w:name w:val="正文2_0"/>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34">
    <w:name w:val="正文_5"/>
    <w:pPr>
      <w:widowControl w:val="0"/>
      <w:jc w:val="both"/>
    </w:pPr>
    <w:rPr>
      <w:rFonts w:ascii="Calibri" w:eastAsia="宋体" w:cs="Times New Roman" w:hAnsi="Calibri"/>
      <w:kern w:val="2"/>
      <w:sz w:val="21"/>
      <w:szCs w:val="22"/>
      <w:lang w:val="en-US" w:eastAsia="zh-CN" w:bidi="ar-SA"/>
    </w:rPr>
  </w:style>
  <w:style w:type="paragraph" w:customStyle="1" w:styleId="35">
    <w:name w:val="Normal_5"/>
    <w:rPr>
      <w:rFonts w:ascii="宋体" w:eastAsia="宋体" w:cs="Times New Roman"/>
      <w:sz w:val="32"/>
      <w:szCs w:val="24"/>
      <w:lang w:val="en-US" w:eastAsia="zh-CN" w:bidi="ar-SA"/>
    </w:rPr>
  </w:style>
  <w:style w:type="paragraph" w:customStyle="1" w:styleId="36">
    <w:name w:val="正文_0_3"/>
    <w:pPr>
      <w:widowControl w:val="0"/>
      <w:jc w:val="both"/>
    </w:pPr>
    <w:rPr>
      <w:rFonts w:ascii="Calibri" w:eastAsia="宋体" w:cs="Times New Roman" w:hAnsi="Calibri"/>
      <w:kern w:val="2"/>
      <w:sz w:val="21"/>
      <w:szCs w:val="22"/>
      <w:lang w:val="en-US" w:eastAsia="zh-CN" w:bidi="ar-SA"/>
    </w:rPr>
  </w:style>
  <w:style w:type="paragraph" w:customStyle="1" w:styleId="37">
    <w:name w:val="正文2_0_0"/>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38">
    <w:name w:val="批注文字_0"/>
    <w:basedOn w:val="36"/>
    <w:pPr>
      <w:adjustRightInd w:val="0"/>
      <w:spacing w:line="315" w:lineRule="atLeast"/>
      <w:jc w:val="left"/>
      <w:textAlignment w:val="baseline"/>
    </w:pPr>
    <w:rPr>
      <w:szCs w:val="24"/>
    </w:rPr>
  </w:style>
  <w:style w:type="paragraph" w:customStyle="1" w:styleId="39">
    <w:name w:val="Normal_8"/>
    <w:rPr>
      <w:rFonts w:ascii="宋体" w:eastAsia="宋体" w:cs="Times New Roman"/>
      <w:sz w:val="32"/>
      <w:szCs w:val="24"/>
      <w:lang w:val="en-US" w:eastAsia="zh-CN" w:bidi="ar-SA"/>
    </w:rPr>
  </w:style>
  <w:style w:type="paragraph" w:customStyle="1" w:styleId="40">
    <w:name w:val="Normal_9"/>
    <w:rPr>
      <w:rFonts w:ascii="宋体" w:eastAsia="宋体" w:cs="Times New Roman"/>
      <w:sz w:val="32"/>
      <w:szCs w:val="24"/>
      <w:lang w:val="en-US" w:eastAsia="zh-CN" w:bidi="ar-SA"/>
    </w:rPr>
  </w:style>
  <w:style w:type="paragraph" w:customStyle="1" w:styleId="41">
    <w:name w:val="Normal_10"/>
    <w:rPr>
      <w:rFonts w:ascii="宋体" w:eastAsia="宋体" w:cs="Times New Roman"/>
      <w:sz w:val="32"/>
      <w:szCs w:val="24"/>
      <w:lang w:val="en-US" w:eastAsia="zh-CN" w:bidi="ar-SA"/>
    </w:rPr>
  </w:style>
  <w:style w:type="paragraph" w:customStyle="1" w:styleId="42">
    <w:name w:val="正文2_2"/>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43">
    <w:name w:val="Normal_11"/>
    <w:rPr>
      <w:rFonts w:ascii="宋体" w:eastAsia="宋体" w:cs="Times New Roman"/>
      <w:sz w:val="32"/>
      <w:szCs w:val="24"/>
      <w:lang w:val="en-US" w:eastAsia="zh-CN" w:bidi="ar-SA"/>
    </w:rPr>
  </w:style>
  <w:style w:type="paragraph" w:customStyle="1" w:styleId="44">
    <w:name w:val="正文2_3"/>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45">
    <w:name w:val="Normal_12"/>
    <w:rPr>
      <w:rFonts w:ascii="宋体" w:eastAsia="宋体" w:cs="Times New Roman"/>
      <w:sz w:val="32"/>
      <w:szCs w:val="24"/>
      <w:lang w:val="en-US" w:eastAsia="zh-CN" w:bidi="ar-SA"/>
    </w:rPr>
  </w:style>
  <w:style w:type="paragraph" w:customStyle="1" w:styleId="46">
    <w:name w:val="正文2_4"/>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47">
    <w:name w:val="样式 正文2 + 首行缩进:  0 字符_0"/>
    <w:basedOn w:val="46"/>
    <w:pPr>
      <w:ind w:firstLineChars="0" w:firstLine="0"/>
    </w:pPr>
    <w:rPr>
      <w:rFonts w:ascii="Calibri" w:hAnsi="Calibri"/>
      <w:szCs w:val="20"/>
    </w:rPr>
  </w:style>
  <w:style w:type="paragraph" w:customStyle="1" w:styleId="48">
    <w:name w:val="正文_2_1"/>
    <w:pPr>
      <w:widowControl w:val="0"/>
      <w:jc w:val="both"/>
    </w:pPr>
    <w:rPr>
      <w:rFonts w:ascii="Calibri" w:eastAsia="宋体" w:cs="Times New Roman" w:hAnsi="Calibri"/>
      <w:kern w:val="2"/>
      <w:sz w:val="21"/>
      <w:szCs w:val="22"/>
      <w:lang w:val="en-US" w:eastAsia="zh-CN" w:bidi="ar-SA"/>
    </w:rPr>
  </w:style>
  <w:style w:type="paragraph" w:customStyle="1" w:styleId="49">
    <w:name w:val="表格_0"/>
    <w:basedOn w:val="48"/>
    <w:pPr>
      <w:spacing w:line="400" w:lineRule="exact"/>
    </w:pPr>
    <w:rPr>
      <w:sz w:val="24"/>
    </w:rPr>
  </w:style>
  <w:style w:type="paragraph" w:customStyle="1" w:styleId="50">
    <w:name w:val="Normal_13"/>
    <w:rPr>
      <w:rFonts w:ascii="宋体" w:eastAsia="宋体" w:cs="Times New Roman"/>
      <w:sz w:val="32"/>
      <w:szCs w:val="24"/>
      <w:lang w:val="en-US" w:eastAsia="zh-CN" w:bidi="ar-SA"/>
    </w:rPr>
  </w:style>
  <w:style w:type="paragraph" w:customStyle="1" w:styleId="51">
    <w:name w:val="正文2_5"/>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52">
    <w:name w:val="Normal_14"/>
    <w:rPr>
      <w:rFonts w:ascii="宋体" w:eastAsia="宋体" w:cs="Times New Roman"/>
      <w:sz w:val="32"/>
      <w:szCs w:val="24"/>
      <w:lang w:val="en-US" w:eastAsia="zh-CN" w:bidi="ar-SA"/>
    </w:rPr>
  </w:style>
  <w:style w:type="paragraph" w:customStyle="1" w:styleId="53">
    <w:name w:val="正文2_6"/>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54">
    <w:name w:val="样式 正文2 + 首行缩进:  0 字符_1"/>
    <w:basedOn w:val="53"/>
    <w:pPr>
      <w:ind w:firstLineChars="0" w:firstLine="0"/>
    </w:pPr>
    <w:rPr>
      <w:rFonts w:ascii="Calibri" w:hAnsi="Calibri"/>
      <w:szCs w:val="20"/>
    </w:rPr>
  </w:style>
  <w:style w:type="paragraph" w:customStyle="1" w:styleId="55">
    <w:name w:val="正文_4_0"/>
    <w:pPr>
      <w:widowControl w:val="0"/>
      <w:jc w:val="both"/>
    </w:pPr>
    <w:rPr>
      <w:rFonts w:ascii="Calibri" w:eastAsia="宋体" w:cs="Times New Roman" w:hAnsi="Calibri"/>
      <w:kern w:val="2"/>
      <w:sz w:val="21"/>
      <w:szCs w:val="22"/>
      <w:lang w:val="en-US" w:eastAsia="zh-CN" w:bidi="ar-SA"/>
    </w:rPr>
  </w:style>
  <w:style w:type="paragraph" w:customStyle="1" w:styleId="56">
    <w:name w:val="Normal_15"/>
    <w:rPr>
      <w:rFonts w:ascii="宋体" w:eastAsia="宋体" w:cs="Times New Roman"/>
      <w:sz w:val="32"/>
      <w:szCs w:val="24"/>
      <w:lang w:val="en-US" w:eastAsia="zh-CN" w:bidi="ar-SA"/>
    </w:rPr>
  </w:style>
  <w:style w:type="paragraph" w:customStyle="1" w:styleId="57">
    <w:name w:val="正文2_7"/>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58">
    <w:name w:val="样式 正文2 + 首行缩进:  0 字符_2"/>
    <w:basedOn w:val="57"/>
    <w:pPr>
      <w:ind w:firstLineChars="0" w:firstLine="0"/>
    </w:pPr>
    <w:rPr>
      <w:rFonts w:ascii="Calibri" w:hAnsi="Calibri"/>
      <w:szCs w:val="20"/>
    </w:rPr>
  </w:style>
  <w:style w:type="paragraph" w:customStyle="1" w:styleId="59">
    <w:name w:val="正文_5_0"/>
    <w:pPr>
      <w:widowControl w:val="0"/>
      <w:jc w:val="both"/>
    </w:pPr>
    <w:rPr>
      <w:rFonts w:ascii="Calibri" w:eastAsia="宋体" w:cs="Times New Roman" w:hAnsi="Calibri"/>
      <w:kern w:val="2"/>
      <w:sz w:val="21"/>
      <w:szCs w:val="22"/>
      <w:lang w:val="en-US" w:eastAsia="zh-CN" w:bidi="ar-SA"/>
    </w:rPr>
  </w:style>
  <w:style w:type="paragraph" w:customStyle="1" w:styleId="60">
    <w:name w:val="Normal_16"/>
    <w:rPr>
      <w:rFonts w:ascii="宋体" w:eastAsia="宋体" w:cs="Times New Roman"/>
      <w:sz w:val="32"/>
      <w:szCs w:val="24"/>
      <w:lang w:val="en-US" w:eastAsia="zh-CN" w:bidi="ar-SA"/>
    </w:rPr>
  </w:style>
  <w:style w:type="paragraph" w:customStyle="1" w:styleId="61">
    <w:name w:val="正文_6"/>
    <w:pPr>
      <w:widowControl w:val="0"/>
      <w:jc w:val="both"/>
    </w:pPr>
    <w:rPr>
      <w:rFonts w:ascii="Calibri" w:eastAsia="宋体" w:cs="Times New Roman" w:hAnsi="Calibri"/>
      <w:kern w:val="2"/>
      <w:sz w:val="21"/>
      <w:szCs w:val="22"/>
      <w:lang w:val="en-US" w:eastAsia="zh-CN" w:bidi="ar-SA"/>
    </w:rPr>
  </w:style>
  <w:style w:type="paragraph" w:customStyle="1" w:styleId="62">
    <w:name w:val="正文2_8"/>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63">
    <w:name w:val="样式 正文2 + 首行缩进:  0 字符_3"/>
    <w:basedOn w:val="62"/>
    <w:pPr>
      <w:ind w:firstLineChars="0" w:firstLine="0"/>
    </w:pPr>
    <w:rPr>
      <w:rFonts w:ascii="Calibri" w:hAnsi="Calibri"/>
      <w:szCs w:val="20"/>
    </w:rPr>
  </w:style>
  <w:style w:type="paragraph" w:customStyle="1" w:styleId="64">
    <w:name w:val="Normal_17"/>
    <w:rPr>
      <w:rFonts w:ascii="宋体" w:eastAsia="宋体" w:cs="Times New Roman"/>
      <w:sz w:val="32"/>
      <w:szCs w:val="24"/>
      <w:lang w:val="en-US" w:eastAsia="zh-CN" w:bidi="ar-SA"/>
    </w:rPr>
  </w:style>
  <w:style w:type="paragraph" w:customStyle="1" w:styleId="65">
    <w:name w:val="正文_7"/>
    <w:pPr>
      <w:widowControl w:val="0"/>
      <w:jc w:val="both"/>
    </w:pPr>
    <w:rPr>
      <w:rFonts w:ascii="Calibri" w:eastAsia="宋体" w:cs="Times New Roman" w:hAnsi="Calibri"/>
      <w:kern w:val="2"/>
      <w:sz w:val="21"/>
      <w:szCs w:val="22"/>
      <w:lang w:val="en-US" w:eastAsia="zh-CN" w:bidi="ar-SA"/>
    </w:rPr>
  </w:style>
  <w:style w:type="paragraph" w:customStyle="1" w:styleId="66">
    <w:name w:val="正文2_9"/>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67">
    <w:name w:val="样式 正文2 + 首行缩进:  0 字符_4"/>
    <w:basedOn w:val="66"/>
    <w:pPr>
      <w:ind w:firstLineChars="0" w:firstLine="0"/>
    </w:pPr>
    <w:rPr>
      <w:rFonts w:ascii="Calibri" w:hAnsi="Calibri"/>
      <w:szCs w:val="20"/>
    </w:rPr>
  </w:style>
  <w:style w:type="paragraph" w:customStyle="1" w:styleId="68">
    <w:name w:val="Normal_18"/>
    <w:rPr>
      <w:rFonts w:ascii="宋体" w:eastAsia="宋体" w:cs="Times New Roman"/>
      <w:sz w:val="32"/>
      <w:szCs w:val="24"/>
      <w:lang w:val="en-US" w:eastAsia="zh-CN" w:bidi="ar-SA"/>
    </w:rPr>
  </w:style>
  <w:style w:type="paragraph" w:customStyle="1" w:styleId="69">
    <w:name w:val="正文_8"/>
    <w:pPr>
      <w:widowControl w:val="0"/>
      <w:jc w:val="both"/>
    </w:pPr>
    <w:rPr>
      <w:rFonts w:ascii="Calibri" w:eastAsia="宋体" w:cs="Times New Roman" w:hAnsi="Calibri"/>
      <w:kern w:val="2"/>
      <w:sz w:val="21"/>
      <w:szCs w:val="22"/>
      <w:lang w:val="en-US" w:eastAsia="zh-CN" w:bidi="ar-SA"/>
    </w:rPr>
  </w:style>
  <w:style w:type="paragraph" w:customStyle="1" w:styleId="70">
    <w:name w:val="Normal_19"/>
    <w:rPr>
      <w:rFonts w:ascii="宋体" w:eastAsia="宋体" w:cs="Times New Roman"/>
      <w:sz w:val="32"/>
      <w:szCs w:val="24"/>
      <w:lang w:val="en-US" w:eastAsia="zh-CN" w:bidi="ar-SA"/>
    </w:rPr>
  </w:style>
  <w:style w:type="paragraph" w:customStyle="1" w:styleId="71">
    <w:name w:val="Normal_20"/>
    <w:rPr>
      <w:rFonts w:ascii="宋体" w:eastAsia="宋体" w:cs="Times New Roman"/>
      <w:sz w:val="32"/>
      <w:szCs w:val="24"/>
      <w:lang w:val="en-US" w:eastAsia="zh-CN" w:bidi="ar-SA"/>
    </w:rPr>
  </w:style>
  <w:style w:type="paragraph" w:customStyle="1" w:styleId="72">
    <w:name w:val="正文2_10"/>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73">
    <w:name w:val="正文_9"/>
    <w:pPr>
      <w:widowControl w:val="0"/>
      <w:jc w:val="both"/>
    </w:pPr>
    <w:rPr>
      <w:rFonts w:ascii="Calibri" w:eastAsia="宋体" w:cs="Times New Roman" w:hAnsi="Calibri"/>
      <w:kern w:val="2"/>
      <w:sz w:val="21"/>
      <w:szCs w:val="22"/>
      <w:lang w:val="en-US" w:eastAsia="zh-CN" w:bidi="ar-SA"/>
    </w:rPr>
  </w:style>
  <w:style w:type="paragraph" w:customStyle="1" w:styleId="74">
    <w:name w:val="Normal_21"/>
    <w:rPr>
      <w:rFonts w:ascii="宋体" w:eastAsia="宋体" w:cs="Times New Roman"/>
      <w:sz w:val="32"/>
      <w:szCs w:val="24"/>
      <w:lang w:val="en-US" w:eastAsia="zh-CN" w:bidi="ar-SA"/>
    </w:rPr>
  </w:style>
  <w:style w:type="paragraph" w:customStyle="1" w:styleId="75">
    <w:name w:val="正文2_11"/>
    <w:pPr>
      <w:widowControl w:val="0"/>
      <w:adjustRightInd w:val="0"/>
      <w:spacing w:line="312" w:lineRule="atLeast"/>
      <w:ind w:firstLineChars="200" w:firstLine="200"/>
      <w:jc w:val="both"/>
    </w:pPr>
    <w:rPr>
      <w:rFonts w:ascii="宋体" w:eastAsia="宋体" w:cs="Times New Roman"/>
      <w:sz w:val="34"/>
      <w:szCs w:val="22"/>
      <w:lang w:val="en-US" w:eastAsia="zh-CN" w:bidi="ar-SA"/>
    </w:rPr>
  </w:style>
  <w:style w:type="paragraph" w:customStyle="1" w:styleId="76">
    <w:name w:val="正文_10"/>
    <w:pPr>
      <w:widowControl w:val="0"/>
      <w:jc w:val="both"/>
    </w:pPr>
    <w:rPr>
      <w:rFonts w:ascii="Calibri" w:eastAsia="宋体" w:cs="Times New Roman" w:hAnsi="Calibri"/>
      <w:kern w:val="2"/>
      <w:sz w:val="21"/>
      <w:szCs w:val="22"/>
      <w:lang w:val="en-US" w:eastAsia="zh-CN" w:bidi="ar-SA"/>
    </w:rPr>
  </w:style>
  <w:style w:type="paragraph" w:customStyle="1" w:styleId="77">
    <w:name w:val="Normal_22"/>
    <w:rPr>
      <w:rFonts w:ascii="宋体" w:eastAsia="宋体" w:cs="Times New Roman"/>
      <w:sz w:val="32"/>
      <w:szCs w:val="24"/>
      <w:lang w:val="en-US" w:eastAsia="zh-CN" w:bidi="ar-SA"/>
    </w:rPr>
  </w:style>
  <w:style w:type="paragraph" w:customStyle="1" w:styleId="78">
    <w:name w:val="正文_11"/>
    <w:pPr>
      <w:widowControl w:val="0"/>
      <w:jc w:val="both"/>
    </w:pPr>
    <w:rPr>
      <w:rFonts w:ascii="Calibri" w:eastAsia="宋体" w:cs="Times New Roman" w:hAnsi="Calibri"/>
      <w:kern w:val="2"/>
      <w:sz w:val="21"/>
      <w:szCs w:val="22"/>
      <w:lang w:val="en-US" w:eastAsia="zh-CN" w:bidi="ar-SA"/>
    </w:rPr>
  </w:style>
  <w:style w:type="paragraph" w:customStyle="1" w:styleId="79">
    <w:name w:val="正文_0_2"/>
    <w:pPr>
      <w:widowControl w:val="0"/>
      <w:jc w:val="both"/>
    </w:pPr>
    <w:rPr>
      <w:rFonts w:ascii="Calibri" w:eastAsia="宋体" w:cs="Times New Roman" w:hAnsi="Calibri"/>
      <w:kern w:val="2"/>
      <w:sz w:val="21"/>
      <w:szCs w:val="22"/>
      <w:lang w:val="en-US" w:eastAsia="zh-CN" w:bidi="ar-SA"/>
    </w:rPr>
  </w:style>
  <w:style w:type="paragraph" w:customStyle="1" w:styleId="80">
    <w:name w:val="正文_1_0_0"/>
    <w:next w:val="81"/>
    <w:pPr>
      <w:widowControl w:val="0"/>
      <w:jc w:val="both"/>
    </w:pPr>
    <w:rPr>
      <w:rFonts w:ascii="宋体" w:eastAsia="宋体" w:cs="Times New Roman"/>
      <w:sz w:val="34"/>
      <w:szCs w:val="20"/>
      <w:lang w:val="en-US" w:eastAsia="zh-CN" w:bidi="ar-SA"/>
    </w:rPr>
  </w:style>
  <w:style w:type="paragraph" w:customStyle="1" w:styleId="81">
    <w:name w:val="正文_3"/>
    <w:pPr>
      <w:widowControl w:val="0"/>
      <w:jc w:val="both"/>
    </w:pPr>
    <w:rPr>
      <w:rFonts w:ascii="Calibri" w:eastAsia="宋体" w:cs="Times New Roman" w:hAnsi="Calibri"/>
      <w:kern w:val="2"/>
      <w:sz w:val="21"/>
      <w:szCs w:val="22"/>
      <w:lang w:val="en-US" w:eastAsia="zh-CN" w:bidi="ar-SA"/>
    </w:rPr>
  </w:style>
  <w:style w:type="paragraph" w:customStyle="1" w:styleId="82">
    <w:name w:val="正文_0_1_0"/>
    <w:pPr>
      <w:widowControl w:val="0"/>
      <w:jc w:val="both"/>
    </w:pPr>
    <w:rPr>
      <w:rFonts w:ascii="Calibri" w:eastAsia="宋体" w:cs="Times New Roman" w:hAnsi="Calibri"/>
      <w:kern w:val="2"/>
      <w:sz w:val="21"/>
      <w:szCs w:val="22"/>
      <w:lang w:val="en-US" w:eastAsia="zh-CN" w:bidi="ar-SA"/>
    </w:rPr>
  </w:style>
  <w:style w:type="paragraph" w:customStyle="1" w:styleId="83">
    <w:name w:val="正文_1"/>
    <w:pPr>
      <w:widowControl w:val="0"/>
      <w:jc w:val="both"/>
    </w:pPr>
    <w:rPr>
      <w:rFonts w:ascii="Calibri" w:eastAsia="宋体" w:cs="Times New Roman" w:hAnsi="Calibri"/>
      <w:kern w:val="2"/>
      <w:sz w:val="21"/>
      <w:szCs w:val="22"/>
      <w:lang w:val="en-US" w:eastAsia="zh-CN" w:bidi="ar-SA"/>
    </w:rPr>
  </w:style>
  <w:style w:type="paragraph" w:customStyle="1" w:styleId="84">
    <w:name w:val="首行缩进"/>
    <w:basedOn w:val="0"/>
    <w:pPr>
      <w:spacing w:line="360" w:lineRule="auto"/>
      <w:ind w:leftChars="100" w:left="100" w:firstLineChars="200" w:firstLine="200"/>
    </w:pPr>
    <w:rPr>
      <w:rFonts w:cs="Times New Roman"/>
      <w:sz w:val="24"/>
      <w:szCs w:val="24"/>
    </w:rPr>
  </w:style>
  <w:style w:type="paragraph" w:customStyle="1" w:styleId="85">
    <w:name w:val="Normal_1"/>
    <w:rPr>
      <w:rFonts w:ascii="Times New Roman" w:eastAsia="Times New Roman" w:cs="Times New Roman" w:hAnsi="Times New Roman"/>
      <w:sz w:val="24"/>
      <w:szCs w:val="24"/>
      <w:lang w:val="en-US" w:eastAsia="zh-CN" w:bidi="ar-SA"/>
    </w:rPr>
  </w:style>
  <w:style w:type="paragraph" w:customStyle="1" w:styleId="86">
    <w:name w:val="Char2"/>
    <w:basedOn w:val="0"/>
    <w:pPr>
      <w:adjustRightInd w:val="0"/>
      <w:spacing w:line="400" w:lineRule="exact"/>
      <w:ind w:firstLineChars="200" w:firstLine="200"/>
    </w:pPr>
    <w:rPr>
      <w:b/>
      <w:spacing w:val="8"/>
      <w:kern w:val="0"/>
      <w:sz w:val="24"/>
      <w:szCs w:val="20"/>
    </w:rPr>
  </w:style>
  <w:style w:type="character" w:customStyle="1" w:styleId="87">
    <w:name w:val="font21"/>
    <w:basedOn w:val="10"/>
    <w:rPr>
      <w:rFonts w:ascii="Arial" w:cs="Arial" w:hAnsi="Arial"/>
      <w:color w:val="000000"/>
      <w:sz w:val="24"/>
      <w:szCs w:val="24"/>
      <w:u w:val="none"/>
    </w:rPr>
  </w:style>
  <w:style w:type="character" w:customStyle="1" w:styleId="88">
    <w:name w:val="font31"/>
    <w:basedOn w:val="10"/>
    <w:rPr>
      <w:rFonts w:ascii="仿宋" w:eastAsia="仿宋" w:cs="仿宋"/>
      <w:color w:val="000000"/>
      <w:sz w:val="24"/>
      <w:szCs w:val="24"/>
      <w:u w:val="none"/>
    </w:rPr>
  </w:style>
  <w:style w:type="character" w:styleId="89">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115</TotalTime>
  <Application>Yozo_Office27021597764231179</Application>
  <Pages>1</Pages>
  <Words>26</Words>
  <Characters>26</Characters>
  <Lines>9</Lines>
  <Paragraphs>8</Paragraphs>
  <CharactersWithSpaces>26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阿鑫</dc:creator>
  <cp:lastModifiedBy>user</cp:lastModifiedBy>
  <cp:revision>1</cp:revision>
  <dcterms:created xsi:type="dcterms:W3CDTF">2022-08-24T01:18:00Z</dcterms:created>
  <dcterms:modified xsi:type="dcterms:W3CDTF">2022-09-06T08:52:55Z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2052-11.8.2.11716</vt:lpwstr>
  </property>
  <property fmtid="{D5CDD505-2E9C-101B-9397-08002B2CF9AE}" pid="3" name="ICV">
    <vt:lpwstr>26B7B61E11A241B88C974EDDA6052D2F</vt:lpwstr>
  </property>
</Properties>
</file>