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7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76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588"/>
        <w:gridCol w:w="1065"/>
        <w:gridCol w:w="1570"/>
        <w:gridCol w:w="1716"/>
        <w:gridCol w:w="1346"/>
        <w:gridCol w:w="1241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43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_GBK" w:hAnsi="方正小标宋_GBK" w:eastAsia="方正小标宋_GBK" w:cs="仿宋_GB2312"/>
                <w:spacing w:val="-28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仿宋_GB2312"/>
                <w:spacing w:val="-28"/>
                <w:sz w:val="32"/>
                <w:szCs w:val="32"/>
              </w:rPr>
              <w:t>中央补助地方公共文化服务体系建设绩效目标自评表（广元市）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（202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转移支付（项目）名称</w:t>
            </w:r>
          </w:p>
        </w:tc>
        <w:tc>
          <w:tcPr>
            <w:tcW w:w="7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中央补助地方公共文化服务体系建设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中央主管部门</w:t>
            </w:r>
          </w:p>
        </w:tc>
        <w:tc>
          <w:tcPr>
            <w:tcW w:w="7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国家体育总局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地方主管部门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四川省体育局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资金使用单位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县区体育局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1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项目资金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全年预算数（A）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全年执行数（B）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95.31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其中：中央补助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95.31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省级资金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Style w:val="4"/>
                <w:rFonts w:hint="default"/>
                <w:sz w:val="18"/>
                <w:szCs w:val="18"/>
                <w:lang w:bidi="ar"/>
              </w:rPr>
              <w:t xml:space="preserve">      市县资金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</w:t>
            </w:r>
            <w:r>
              <w:rPr>
                <w:rStyle w:val="4"/>
                <w:rFonts w:hint="default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总体目标完成情况</w:t>
            </w:r>
          </w:p>
        </w:tc>
        <w:tc>
          <w:tcPr>
            <w:tcW w:w="4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总体目标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全年新建16个多功能运动场，保障广大群众开展文化体育活动等基本文化权益。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全面完成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多功能运动场地建设，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保障了广大群众开展文化体育活动等基本文化权益。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绩效指标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年度指标值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全年完成值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新建多功能运动场地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（个）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项目验收合格率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工程建设达标率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采购产品合格率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器材符合国家相关标准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符合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符合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按项目申报时间完成任务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每个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多功能运动场地补助资金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（万元/个）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是否超出项目预算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方便群众就近参加体育锻炼活动，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群众体育活动参加人次增长率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促进群众体育健身活动开展，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,增强人民体质，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实施推动全民健身战略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有效改善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有效改善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项目建设符合生态绿色环保要求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对体育事业可持续发展影响程度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长期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长期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缩小城乡体育公共服务差距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增进广大农民的体质健康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群众对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国家基本公共文化服务满意度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≥90%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≥90%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p>
      <w:pPr>
        <w:spacing w:line="576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588"/>
        <w:gridCol w:w="1065"/>
        <w:gridCol w:w="1570"/>
        <w:gridCol w:w="1716"/>
        <w:gridCol w:w="1346"/>
        <w:gridCol w:w="1241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43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_GBK" w:hAnsi="方正小标宋_GBK" w:eastAsia="方正小标宋_GBK" w:cs="仿宋_GB2312"/>
                <w:spacing w:val="-28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仿宋_GB2312"/>
                <w:spacing w:val="-28"/>
                <w:sz w:val="32"/>
                <w:szCs w:val="32"/>
              </w:rPr>
              <w:t>中央集中彩票公益金支持体育事业专项资金绩效目标自评表（广元市）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（202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转移支付（项目）名称</w:t>
            </w:r>
          </w:p>
        </w:tc>
        <w:tc>
          <w:tcPr>
            <w:tcW w:w="7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中央集中彩票公益金支持体育事业专项资金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中央主管部门</w:t>
            </w:r>
          </w:p>
        </w:tc>
        <w:tc>
          <w:tcPr>
            <w:tcW w:w="7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国家体育总局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地方主管部门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四川省体育局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资金使用单位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广元市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1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项目资金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全年预算数（A）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全年执行数（B）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其中：中央补助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省级资金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Style w:val="4"/>
                <w:rFonts w:hint="default"/>
                <w:sz w:val="18"/>
                <w:szCs w:val="18"/>
                <w:lang w:bidi="ar"/>
              </w:rPr>
              <w:t xml:space="preserve">      市县资金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</w:t>
            </w:r>
            <w:r>
              <w:rPr>
                <w:rStyle w:val="4"/>
                <w:rFonts w:hint="default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总体目标完成情况</w:t>
            </w:r>
          </w:p>
        </w:tc>
        <w:tc>
          <w:tcPr>
            <w:tcW w:w="4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总体目标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积极有序地推进儿童青少年参与全民健身，通过举办2021年度“奔跑吧·少年”儿童青少年主题健身活动（四川分会场）系列体育比赛、健身活动、技能大赛，进一步推动儿童青少年体育运动项目推广，提高儿童青少年体育锻炼、运动技能普及率，为体育强国建设打下坚实基础。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成功举办2021年度“奔跑吧·少年”儿童青少年主题健身活动（四川分会场）暨“中孚杯”广元市第三届运动会青少年组比赛、幼儿轮滑、学生健康活力大赛等11个项目，参加人数2800余人。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绩效指标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年度指标值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全年完成值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标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完成赛事活动场次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参加赛事活动人次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2500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赛事活动任务完成率（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按项目申报日期完成任务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对青少年体育可持续发展在影响程度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促进群众体育健身活动开展，实施推动全民健身战略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项目建设符合生态绿色环保要求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对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青少年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体育事业可持续发展影响程度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长期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长期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参与运动员满意度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5374"/>
    <w:rsid w:val="7F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2022-05-31T11:09:00Z</dcterms:created>
  <dc:creator>user</dc:creator>
  <cp:lastModifiedBy>user</cp:lastModifiedBy>
  <dcterms:modified xsi:type="dcterms:W3CDTF">2022-05-31T11:10:26Z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